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652" w:rsidRPr="00A566D4" w:rsidRDefault="005C63D3" w:rsidP="00A566D4">
      <w:pPr>
        <w:pStyle w:val="Style4"/>
        <w:widowControl/>
        <w:tabs>
          <w:tab w:val="left" w:pos="2535"/>
          <w:tab w:val="center" w:pos="5372"/>
        </w:tabs>
        <w:spacing w:before="168"/>
        <w:ind w:left="1339"/>
        <w:rPr>
          <w:rStyle w:val="FontStyle34"/>
          <w:rFonts w:asciiTheme="minorHAnsi" w:hAnsiTheme="minorHAnsi"/>
          <w:sz w:val="32"/>
          <w:szCs w:val="24"/>
          <w:lang w:val="es-ES_tradnl" w:eastAsia="es-ES_tradnl"/>
        </w:rPr>
      </w:pPr>
      <w:r w:rsidRPr="00A566D4">
        <w:rPr>
          <w:rStyle w:val="FontStyle34"/>
          <w:rFonts w:asciiTheme="minorHAnsi" w:hAnsiTheme="minorHAnsi"/>
          <w:sz w:val="32"/>
          <w:szCs w:val="24"/>
          <w:lang w:val="es-ES_tradnl" w:eastAsia="es-ES_tradnl"/>
        </w:rPr>
        <w:t>E</w:t>
      </w:r>
      <w:r w:rsidR="005A7DD8" w:rsidRPr="00A566D4">
        <w:rPr>
          <w:rStyle w:val="FontStyle34"/>
          <w:rFonts w:asciiTheme="minorHAnsi" w:hAnsiTheme="minorHAnsi"/>
          <w:sz w:val="32"/>
          <w:szCs w:val="24"/>
          <w:lang w:val="es-ES_tradnl" w:eastAsia="es-ES_tradnl"/>
        </w:rPr>
        <w:t>SPECIFICACIONES TÉCNICAS</w:t>
      </w:r>
      <w:r w:rsidR="00075652" w:rsidRPr="00A566D4">
        <w:rPr>
          <w:rStyle w:val="FontStyle34"/>
          <w:rFonts w:asciiTheme="minorHAnsi" w:hAnsiTheme="minorHAnsi"/>
          <w:sz w:val="32"/>
          <w:szCs w:val="24"/>
          <w:lang w:val="es-ES_tradnl" w:eastAsia="es-ES_tradnl"/>
        </w:rPr>
        <w:t xml:space="preserve"> DE LOS EQUIPOS</w:t>
      </w:r>
    </w:p>
    <w:p w:rsidR="006B0ED0" w:rsidRPr="00A566D4" w:rsidRDefault="005A7DD8" w:rsidP="00A566D4">
      <w:pPr>
        <w:pStyle w:val="Style4"/>
        <w:widowControl/>
        <w:numPr>
          <w:ilvl w:val="0"/>
          <w:numId w:val="15"/>
        </w:numPr>
        <w:spacing w:before="168"/>
        <w:jc w:val="both"/>
        <w:rPr>
          <w:rStyle w:val="FontStyle55"/>
          <w:rFonts w:asciiTheme="minorHAnsi" w:hAnsiTheme="minorHAnsi"/>
          <w:sz w:val="24"/>
          <w:szCs w:val="24"/>
          <w:lang w:val="es-ES_tradnl" w:eastAsia="es-ES_tradnl"/>
        </w:rPr>
      </w:pPr>
      <w:bookmarkStart w:id="0" w:name="bookmark2"/>
      <w:r w:rsidRPr="00A566D4">
        <w:rPr>
          <w:rStyle w:val="FontStyle55"/>
          <w:rFonts w:asciiTheme="minorHAnsi" w:hAnsiTheme="minorHAnsi"/>
          <w:sz w:val="24"/>
          <w:szCs w:val="24"/>
          <w:lang w:val="es-ES_tradnl" w:eastAsia="es-ES_tradnl"/>
        </w:rPr>
        <w:t>C</w:t>
      </w:r>
      <w:bookmarkEnd w:id="0"/>
      <w:r w:rsidRPr="00A566D4">
        <w:rPr>
          <w:rStyle w:val="FontStyle55"/>
          <w:rFonts w:asciiTheme="minorHAnsi" w:hAnsiTheme="minorHAnsi"/>
          <w:sz w:val="24"/>
          <w:szCs w:val="24"/>
          <w:lang w:val="es-ES_tradnl" w:eastAsia="es-ES_tradnl"/>
        </w:rPr>
        <w:t xml:space="preserve">asco para bombero </w:t>
      </w:r>
      <w:proofErr w:type="spellStart"/>
      <w:r w:rsidRPr="00A566D4">
        <w:rPr>
          <w:rStyle w:val="FontStyle55"/>
          <w:rFonts w:asciiTheme="minorHAnsi" w:hAnsiTheme="minorHAnsi"/>
          <w:sz w:val="24"/>
          <w:szCs w:val="24"/>
          <w:lang w:val="es-ES_tradnl" w:eastAsia="es-ES_tradnl"/>
        </w:rPr>
        <w:t>contraincendio</w:t>
      </w:r>
      <w:proofErr w:type="spellEnd"/>
      <w:r w:rsidRPr="00A566D4">
        <w:rPr>
          <w:rStyle w:val="FontStyle55"/>
          <w:rFonts w:asciiTheme="minorHAnsi" w:hAnsiTheme="minorHAnsi"/>
          <w:sz w:val="24"/>
          <w:szCs w:val="24"/>
          <w:lang w:val="es-ES_tradnl" w:eastAsia="es-ES_tradnl"/>
        </w:rPr>
        <w:t xml:space="preserve"> para bombero tradicional, con visor de </w:t>
      </w:r>
      <w:r w:rsidRPr="00A566D4">
        <w:rPr>
          <w:rStyle w:val="FontStyle58"/>
          <w:rFonts w:asciiTheme="minorHAnsi" w:hAnsiTheme="minorHAnsi"/>
          <w:sz w:val="24"/>
          <w:szCs w:val="24"/>
          <w:lang w:val="es-ES_tradnl" w:eastAsia="es-ES_tradnl"/>
        </w:rPr>
        <w:t xml:space="preserve">4 </w:t>
      </w:r>
      <w:r w:rsidRPr="00A566D4">
        <w:rPr>
          <w:rStyle w:val="FontStyle55"/>
          <w:rFonts w:asciiTheme="minorHAnsi" w:hAnsiTheme="minorHAnsi"/>
          <w:sz w:val="24"/>
          <w:szCs w:val="24"/>
          <w:lang w:val="es-ES_tradnl" w:eastAsia="es-ES_tradnl"/>
        </w:rPr>
        <w:t>pulgadas, a convenir cantidades para cada uno de los tipos de casco</w:t>
      </w:r>
      <w:r w:rsidR="00A566D4">
        <w:rPr>
          <w:rStyle w:val="FontStyle55"/>
          <w:rFonts w:asciiTheme="minorHAnsi" w:hAnsiTheme="minorHAnsi"/>
          <w:sz w:val="24"/>
          <w:szCs w:val="24"/>
          <w:lang w:val="es-ES_tradnl" w:eastAsia="es-ES_tradnl"/>
        </w:rPr>
        <w:t>:</w:t>
      </w:r>
      <w:r w:rsidRPr="00A566D4">
        <w:rPr>
          <w:rStyle w:val="FontStyle55"/>
          <w:rFonts w:asciiTheme="minorHAnsi" w:hAnsiTheme="minorHAnsi"/>
          <w:sz w:val="24"/>
          <w:szCs w:val="24"/>
          <w:lang w:val="es-ES_tradnl" w:eastAsia="es-ES_tradnl"/>
        </w:rPr>
        <w:t xml:space="preserve"> </w:t>
      </w:r>
    </w:p>
    <w:p w:rsidR="00137080" w:rsidRPr="00075652" w:rsidRDefault="005A7DD8" w:rsidP="005C63D3">
      <w:pPr>
        <w:pStyle w:val="Style4"/>
        <w:widowControl/>
        <w:spacing w:before="168"/>
        <w:jc w:val="both"/>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Cantidad: 40</w:t>
      </w:r>
      <w:r w:rsidR="00C47A68">
        <w:rPr>
          <w:rStyle w:val="FontStyle58"/>
          <w:rFonts w:asciiTheme="minorHAnsi" w:hAnsiTheme="minorHAnsi"/>
          <w:sz w:val="24"/>
          <w:szCs w:val="24"/>
          <w:lang w:val="es-ES_tradnl" w:eastAsia="es-ES_tradnl"/>
        </w:rPr>
        <w:t xml:space="preserve"> </w:t>
      </w:r>
      <w:r w:rsidR="00C47A68" w:rsidRPr="00C47A68">
        <w:rPr>
          <w:rStyle w:val="FontStyle58"/>
          <w:rFonts w:asciiTheme="minorHAnsi" w:hAnsiTheme="minorHAnsi"/>
          <w:sz w:val="24"/>
          <w:szCs w:val="24"/>
          <w:lang w:val="es-ES_tradnl" w:eastAsia="es-ES_tradnl"/>
        </w:rPr>
        <w:sym w:font="Wingdings" w:char="F0E8"/>
      </w:r>
      <w:r w:rsidR="00C47A68">
        <w:rPr>
          <w:rStyle w:val="FontStyle58"/>
          <w:rFonts w:asciiTheme="minorHAnsi" w:hAnsiTheme="minorHAnsi"/>
          <w:sz w:val="24"/>
          <w:szCs w:val="24"/>
          <w:lang w:val="es-ES_tradnl" w:eastAsia="es-ES_tradnl"/>
        </w:rPr>
        <w:t xml:space="preserve"> (12 unidades negros, 15 unidades amarillos, 8 unidades rojos, 5 unidades blancos)</w:t>
      </w:r>
    </w:p>
    <w:p w:rsidR="00137080" w:rsidRPr="00075652" w:rsidRDefault="005A7DD8" w:rsidP="005C63D3">
      <w:pPr>
        <w:pStyle w:val="Style14"/>
        <w:widowControl/>
        <w:spacing w:before="187"/>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Capa exterior de fibra de vidrio de extrema resistencia sin necesidad del uso de forro de impacto. Permite el uso de la máscara del equipo de protección respiratoria. Contorno en material resistente a im</w:t>
      </w:r>
      <w:r w:rsidRPr="00075652">
        <w:rPr>
          <w:rStyle w:val="FontStyle58"/>
          <w:rFonts w:asciiTheme="minorHAnsi" w:hAnsiTheme="minorHAnsi"/>
          <w:sz w:val="24"/>
          <w:szCs w:val="24"/>
          <w:lang w:val="es-ES_tradnl" w:eastAsia="es-ES_tradnl"/>
        </w:rPr>
        <w:softHyphen/>
        <w:t xml:space="preserve">pactos y a altas temperaturas. Tira corrediza diseñados para altas temperaturas. Protección facial mediante visor en policarbonato de alto impacto con protección a rayos UV de 4". Protección térmica para orejas y cuello color negro por ambos lados con dos (2) capas de hebilla de liberación con sujeción a barbilla. Colgador metálico </w:t>
      </w:r>
      <w:proofErr w:type="spellStart"/>
      <w:r w:rsidRPr="00075652">
        <w:rPr>
          <w:rStyle w:val="FontStyle58"/>
          <w:rFonts w:asciiTheme="minorHAnsi" w:hAnsiTheme="minorHAnsi"/>
          <w:sz w:val="24"/>
          <w:szCs w:val="24"/>
          <w:lang w:val="es-ES_tradnl" w:eastAsia="es-ES_tradnl"/>
        </w:rPr>
        <w:t>antichispa</w:t>
      </w:r>
      <w:proofErr w:type="spellEnd"/>
      <w:r w:rsidRPr="00075652">
        <w:rPr>
          <w:rStyle w:val="FontStyle58"/>
          <w:rFonts w:asciiTheme="minorHAnsi" w:hAnsiTheme="minorHAnsi"/>
          <w:sz w:val="24"/>
          <w:szCs w:val="24"/>
          <w:lang w:val="es-ES_tradnl" w:eastAsia="es-ES_tradnl"/>
        </w:rPr>
        <w:t xml:space="preserve"> en la parte trasera. Cintas refractivas color lima/amarillo. Ar</w:t>
      </w:r>
      <w:r w:rsidRPr="00075652">
        <w:rPr>
          <w:rStyle w:val="FontStyle58"/>
          <w:rFonts w:asciiTheme="minorHAnsi" w:hAnsiTheme="minorHAnsi"/>
          <w:sz w:val="24"/>
          <w:szCs w:val="24"/>
          <w:lang w:val="es-ES_tradnl" w:eastAsia="es-ES_tradnl"/>
        </w:rPr>
        <w:softHyphen/>
        <w:t xml:space="preserve">nés de 8 puntos ajuste en altura y en el diámetro de la cabeza con tuerca de graduación, equipado con águila de bronce que cumpla con normas </w:t>
      </w:r>
      <w:r w:rsidR="009C6D25">
        <w:rPr>
          <w:rStyle w:val="FontStyle58"/>
          <w:rFonts w:asciiTheme="minorHAnsi" w:hAnsiTheme="minorHAnsi"/>
          <w:sz w:val="24"/>
          <w:szCs w:val="24"/>
          <w:lang w:val="es-ES_tradnl" w:eastAsia="es-ES_tradnl"/>
        </w:rPr>
        <w:t>NFPA 1971 Edición 2013</w:t>
      </w:r>
    </w:p>
    <w:p w:rsidR="00137080" w:rsidRPr="00075652" w:rsidRDefault="005A7DD8" w:rsidP="005C63D3">
      <w:pPr>
        <w:pStyle w:val="Style14"/>
        <w:widowControl/>
        <w:spacing w:before="197"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y el distribuidor deben suministrar garantía de un (3) años para defectos en materiales y mano de obra.</w:t>
      </w:r>
    </w:p>
    <w:p w:rsidR="00137080" w:rsidRPr="00075652" w:rsidRDefault="005A7DD8" w:rsidP="005C63D3">
      <w:pPr>
        <w:pStyle w:val="Style14"/>
        <w:widowControl/>
        <w:spacing w:before="192" w:line="32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oferente debe de presentar carta de fabricante de que se acogen a cada una de las especificaciones técnicas</w:t>
      </w:r>
    </w:p>
    <w:p w:rsidR="00137080" w:rsidRPr="00075652" w:rsidRDefault="005A7DD8" w:rsidP="005C63D3">
      <w:pPr>
        <w:pStyle w:val="Style14"/>
        <w:widowControl/>
        <w:spacing w:before="197"/>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Una vez terminado el proceso de subasta el proveedor debe presentar una muestra del equipo marcado y completo para verificar el cumplimiento de las especificaciones y requerimientos. Este equipo, en caso de ser aprobado, puede ser entregado a la institución como parte del lote. La talla debe ser acor</w:t>
      </w:r>
      <w:r w:rsidRPr="00075652">
        <w:rPr>
          <w:rStyle w:val="FontStyle58"/>
          <w:rFonts w:asciiTheme="minorHAnsi" w:hAnsiTheme="minorHAnsi"/>
          <w:sz w:val="24"/>
          <w:szCs w:val="24"/>
          <w:lang w:val="es-ES_tradnl" w:eastAsia="es-ES_tradnl"/>
        </w:rPr>
        <w:softHyphen/>
        <w:t>dada previamente con la institución.</w:t>
      </w:r>
    </w:p>
    <w:p w:rsidR="00137080" w:rsidRPr="00075652" w:rsidRDefault="005A7DD8" w:rsidP="005C63D3">
      <w:pPr>
        <w:pStyle w:val="Style14"/>
        <w:widowControl/>
        <w:spacing w:before="202"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Se especifican colores particulares para cada uno de los diferentes cargos de la institución</w:t>
      </w:r>
      <w:r w:rsidR="006B0ED0">
        <w:rPr>
          <w:rStyle w:val="FontStyle58"/>
          <w:rFonts w:asciiTheme="minorHAnsi" w:hAnsiTheme="minorHAnsi"/>
          <w:sz w:val="24"/>
          <w:szCs w:val="24"/>
          <w:lang w:val="es-ES_tradnl" w:eastAsia="es-ES_tradnl"/>
        </w:rPr>
        <w:t>, como se indica a continuación:</w:t>
      </w:r>
    </w:p>
    <w:p w:rsidR="00137080" w:rsidRPr="006B0ED0" w:rsidRDefault="005A7DD8" w:rsidP="005C63D3">
      <w:pPr>
        <w:pStyle w:val="Style16"/>
        <w:widowControl/>
        <w:spacing w:before="226" w:line="317" w:lineRule="exact"/>
        <w:jc w:val="both"/>
        <w:rPr>
          <w:rStyle w:val="FontStyle48"/>
          <w:rFonts w:asciiTheme="minorHAnsi" w:hAnsiTheme="minorHAnsi"/>
          <w:u w:val="single"/>
          <w:lang w:val="es-ES_tradnl" w:eastAsia="es-ES_tradnl"/>
        </w:rPr>
      </w:pPr>
      <w:bookmarkStart w:id="1" w:name="bookmark3"/>
      <w:r w:rsidRPr="006B0ED0">
        <w:rPr>
          <w:rStyle w:val="FontStyle48"/>
          <w:rFonts w:asciiTheme="minorHAnsi" w:hAnsiTheme="minorHAnsi"/>
          <w:u w:val="single"/>
          <w:lang w:val="es-ES_tradnl" w:eastAsia="es-ES_tradnl"/>
        </w:rPr>
        <w:t>P</w:t>
      </w:r>
      <w:bookmarkEnd w:id="1"/>
      <w:r w:rsidRPr="006B0ED0">
        <w:rPr>
          <w:rStyle w:val="FontStyle48"/>
          <w:rFonts w:asciiTheme="minorHAnsi" w:hAnsiTheme="minorHAnsi"/>
          <w:u w:val="single"/>
          <w:lang w:val="es-ES_tradnl" w:eastAsia="es-ES_tradnl"/>
        </w:rPr>
        <w:t>ara bombero</w:t>
      </w:r>
      <w:r w:rsidR="00C47A68">
        <w:rPr>
          <w:rStyle w:val="FontStyle48"/>
          <w:rFonts w:asciiTheme="minorHAnsi" w:hAnsiTheme="minorHAnsi"/>
          <w:u w:val="single"/>
          <w:lang w:val="es-ES_tradnl" w:eastAsia="es-ES_tradnl"/>
        </w:rPr>
        <w:t>:</w:t>
      </w:r>
    </w:p>
    <w:p w:rsidR="00137080" w:rsidRPr="00075652" w:rsidRDefault="005A7DD8" w:rsidP="005C63D3">
      <w:pPr>
        <w:pStyle w:val="Style14"/>
        <w:widowControl/>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Casco de color negro, frente en cuero color negro con inscripción de BOMBEROS en la parte alta y MEDELLIN en la inferior en fondo color rojo y letras blancas, en la mitad marcación de código personal de tres dígitos en doble cuero con relieve números color rojo.</w:t>
      </w:r>
    </w:p>
    <w:p w:rsidR="00137080" w:rsidRPr="006B0ED0" w:rsidRDefault="005A7DD8" w:rsidP="005C63D3">
      <w:pPr>
        <w:pStyle w:val="Style16"/>
        <w:widowControl/>
        <w:spacing w:before="226" w:line="312" w:lineRule="exact"/>
        <w:jc w:val="both"/>
        <w:rPr>
          <w:rStyle w:val="FontStyle48"/>
          <w:rFonts w:asciiTheme="minorHAnsi" w:hAnsiTheme="minorHAnsi"/>
          <w:u w:val="single"/>
          <w:lang w:val="es-ES_tradnl" w:eastAsia="es-ES_tradnl"/>
        </w:rPr>
      </w:pPr>
      <w:bookmarkStart w:id="2" w:name="bookmark4"/>
      <w:r w:rsidRPr="006B0ED0">
        <w:rPr>
          <w:rStyle w:val="FontStyle48"/>
          <w:rFonts w:asciiTheme="minorHAnsi" w:hAnsiTheme="minorHAnsi"/>
          <w:u w:val="single"/>
          <w:lang w:val="es-ES_tradnl" w:eastAsia="es-ES_tradnl"/>
        </w:rPr>
        <w:t>P</w:t>
      </w:r>
      <w:bookmarkEnd w:id="2"/>
      <w:r w:rsidRPr="006B0ED0">
        <w:rPr>
          <w:rStyle w:val="FontStyle48"/>
          <w:rFonts w:asciiTheme="minorHAnsi" w:hAnsiTheme="minorHAnsi"/>
          <w:u w:val="single"/>
          <w:lang w:val="es-ES_tradnl" w:eastAsia="es-ES_tradnl"/>
        </w:rPr>
        <w:t>ara teniente</w:t>
      </w:r>
      <w:r w:rsidR="00C47A68">
        <w:rPr>
          <w:rStyle w:val="FontStyle48"/>
          <w:rFonts w:asciiTheme="minorHAnsi" w:hAnsiTheme="minorHAnsi"/>
          <w:u w:val="single"/>
          <w:lang w:val="es-ES_tradnl" w:eastAsia="es-ES_tradnl"/>
        </w:rPr>
        <w:t>:</w:t>
      </w:r>
    </w:p>
    <w:p w:rsidR="00137080" w:rsidRDefault="005A7DD8" w:rsidP="00F413F0">
      <w:pPr>
        <w:pStyle w:val="Style14"/>
        <w:widowControl/>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Casco de color amarillo, frente en cuero color negro con inscripción de TENIENTE en la parte alta más abajo inscripción de BOMBEROS y en la parte inferior MEDELLIN en fondo color rojo y letras blancas, y en la mitad marcación de código personal de dos dígitos en doble cuero</w:t>
      </w:r>
      <w:r w:rsidR="006B0ED0">
        <w:rPr>
          <w:rStyle w:val="FontStyle58"/>
          <w:rFonts w:asciiTheme="minorHAnsi" w:hAnsiTheme="minorHAnsi"/>
          <w:sz w:val="24"/>
          <w:szCs w:val="24"/>
          <w:lang w:val="es-ES_tradnl" w:eastAsia="es-ES_tradnl"/>
        </w:rPr>
        <w:t xml:space="preserve"> con relieve números color </w:t>
      </w:r>
      <w:r w:rsidR="00F413F0">
        <w:rPr>
          <w:rStyle w:val="FontStyle58"/>
          <w:rFonts w:asciiTheme="minorHAnsi" w:hAnsiTheme="minorHAnsi"/>
          <w:sz w:val="24"/>
          <w:szCs w:val="24"/>
          <w:lang w:val="es-ES_tradnl" w:eastAsia="es-ES_tradnl"/>
        </w:rPr>
        <w:t>blanco</w:t>
      </w:r>
      <w:r w:rsidRPr="00F413F0">
        <w:rPr>
          <w:rStyle w:val="FontStyle58"/>
          <w:rFonts w:asciiTheme="minorHAnsi" w:hAnsiTheme="minorHAnsi"/>
          <w:sz w:val="24"/>
          <w:szCs w:val="24"/>
          <w:lang w:val="es-ES_tradnl" w:eastAsia="es-ES_tradnl"/>
        </w:rPr>
        <w:t>.</w:t>
      </w:r>
    </w:p>
    <w:p w:rsidR="00F413F0" w:rsidRPr="006B0ED0" w:rsidRDefault="00F413F0" w:rsidP="00F413F0">
      <w:pPr>
        <w:pStyle w:val="Style16"/>
        <w:widowControl/>
        <w:spacing w:before="226" w:line="312" w:lineRule="exact"/>
        <w:jc w:val="both"/>
        <w:rPr>
          <w:rStyle w:val="FontStyle48"/>
          <w:rFonts w:asciiTheme="minorHAnsi" w:hAnsiTheme="minorHAnsi"/>
          <w:u w:val="single"/>
          <w:lang w:val="es-ES_tradnl" w:eastAsia="es-ES_tradnl"/>
        </w:rPr>
      </w:pPr>
      <w:r w:rsidRPr="006B0ED0">
        <w:rPr>
          <w:rStyle w:val="FontStyle48"/>
          <w:rFonts w:asciiTheme="minorHAnsi" w:hAnsiTheme="minorHAnsi"/>
          <w:u w:val="single"/>
          <w:lang w:val="es-ES_tradnl" w:eastAsia="es-ES_tradnl"/>
        </w:rPr>
        <w:t>Para</w:t>
      </w:r>
      <w:r>
        <w:rPr>
          <w:rStyle w:val="FontStyle48"/>
          <w:rFonts w:asciiTheme="minorHAnsi" w:hAnsiTheme="minorHAnsi"/>
          <w:u w:val="single"/>
          <w:lang w:val="es-ES_tradnl" w:eastAsia="es-ES_tradnl"/>
        </w:rPr>
        <w:t xml:space="preserve"> CAPITAN</w:t>
      </w:r>
      <w:r w:rsidR="00C47A68">
        <w:rPr>
          <w:rStyle w:val="FontStyle48"/>
          <w:rFonts w:asciiTheme="minorHAnsi" w:hAnsiTheme="minorHAnsi"/>
          <w:u w:val="single"/>
          <w:lang w:val="es-ES_tradnl" w:eastAsia="es-ES_tradnl"/>
        </w:rPr>
        <w:t>:</w:t>
      </w:r>
    </w:p>
    <w:p w:rsidR="00137080" w:rsidRDefault="005A7DD8" w:rsidP="005C63D3">
      <w:pPr>
        <w:pStyle w:val="Style14"/>
        <w:widowControl/>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Casco de color rojo, frente en cuero color negro con inscripción de CAPITÁN en la parte alta más abajo inscripción de BOMBEROS y en la parte inferior MEDELLIN en fondo color rojo y letras blancas, y en la mitad marcación de código personal de dos dígitos en doble cuero con relieve números color blanco.</w:t>
      </w:r>
    </w:p>
    <w:p w:rsidR="009728AA" w:rsidRPr="00075652" w:rsidRDefault="009728AA" w:rsidP="005C63D3">
      <w:pPr>
        <w:pStyle w:val="Style14"/>
        <w:widowControl/>
        <w:rPr>
          <w:rStyle w:val="FontStyle58"/>
          <w:rFonts w:asciiTheme="minorHAnsi" w:hAnsiTheme="minorHAnsi"/>
          <w:sz w:val="24"/>
          <w:szCs w:val="24"/>
          <w:lang w:val="es-ES_tradnl" w:eastAsia="es-ES_tradnl"/>
        </w:rPr>
      </w:pPr>
    </w:p>
    <w:p w:rsidR="006B0ED0" w:rsidRDefault="005A7DD8" w:rsidP="009728AA">
      <w:pPr>
        <w:pStyle w:val="Style14"/>
        <w:widowControl/>
        <w:rPr>
          <w:rStyle w:val="FontStyle48"/>
          <w:rFonts w:asciiTheme="minorHAnsi" w:hAnsiTheme="minorHAnsi"/>
          <w:u w:val="single"/>
          <w:lang w:val="es-ES_tradnl" w:eastAsia="es-ES_tradnl"/>
        </w:rPr>
      </w:pPr>
      <w:bookmarkStart w:id="3" w:name="bookmark6"/>
      <w:r w:rsidRPr="006B0ED0">
        <w:rPr>
          <w:rStyle w:val="FontStyle48"/>
          <w:rFonts w:asciiTheme="minorHAnsi" w:hAnsiTheme="minorHAnsi"/>
          <w:u w:val="single"/>
          <w:lang w:val="es-ES_tradnl" w:eastAsia="es-ES_tradnl"/>
        </w:rPr>
        <w:t>P</w:t>
      </w:r>
      <w:bookmarkEnd w:id="3"/>
      <w:r w:rsidRPr="006B0ED0">
        <w:rPr>
          <w:rStyle w:val="FontStyle48"/>
          <w:rFonts w:asciiTheme="minorHAnsi" w:hAnsiTheme="minorHAnsi"/>
          <w:u w:val="single"/>
          <w:lang w:val="es-ES_tradnl" w:eastAsia="es-ES_tradnl"/>
        </w:rPr>
        <w:t xml:space="preserve">ara </w:t>
      </w:r>
      <w:proofErr w:type="gramStart"/>
      <w:r w:rsidRPr="006B0ED0">
        <w:rPr>
          <w:rStyle w:val="FontStyle48"/>
          <w:rFonts w:asciiTheme="minorHAnsi" w:hAnsiTheme="minorHAnsi"/>
          <w:u w:val="single"/>
          <w:lang w:val="es-ES_tradnl" w:eastAsia="es-ES_tradnl"/>
        </w:rPr>
        <w:t xml:space="preserve">subcomandante </w:t>
      </w:r>
      <w:r w:rsidR="00C47A68">
        <w:rPr>
          <w:rStyle w:val="FontStyle48"/>
          <w:rFonts w:asciiTheme="minorHAnsi" w:hAnsiTheme="minorHAnsi"/>
          <w:u w:val="single"/>
          <w:lang w:val="es-ES_tradnl" w:eastAsia="es-ES_tradnl"/>
        </w:rPr>
        <w:t>:</w:t>
      </w:r>
      <w:proofErr w:type="gramEnd"/>
    </w:p>
    <w:p w:rsidR="00137080" w:rsidRPr="00075652" w:rsidRDefault="005A7DD8" w:rsidP="009728AA">
      <w:pPr>
        <w:pStyle w:val="Style14"/>
        <w:widowControl/>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lastRenderedPageBreak/>
        <w:t>Casco de color blanco, frente en cuero color blanco con inscripción de SUBCOMANDANTE en la parte alta más abajo inscripción de BOMBEROS y en la parte inferior MEDELLIN en fondo color negro y letras blancas, y en la mitad marcación de códigos personales de un digito en doble cuero con relieve núme</w:t>
      </w:r>
      <w:r w:rsidRPr="00075652">
        <w:rPr>
          <w:rStyle w:val="FontStyle58"/>
          <w:rFonts w:asciiTheme="minorHAnsi" w:hAnsiTheme="minorHAnsi"/>
          <w:sz w:val="24"/>
          <w:szCs w:val="24"/>
          <w:lang w:val="es-ES_tradnl" w:eastAsia="es-ES_tradnl"/>
        </w:rPr>
        <w:softHyphen/>
        <w:t>ros color negro.</w:t>
      </w:r>
    </w:p>
    <w:p w:rsidR="00137080" w:rsidRPr="00075652" w:rsidRDefault="00137080" w:rsidP="005C63D3">
      <w:pPr>
        <w:pStyle w:val="Style16"/>
        <w:widowControl/>
        <w:spacing w:line="240" w:lineRule="exact"/>
        <w:jc w:val="both"/>
        <w:rPr>
          <w:rFonts w:asciiTheme="minorHAnsi" w:hAnsiTheme="minorHAnsi"/>
        </w:rPr>
      </w:pPr>
    </w:p>
    <w:p w:rsidR="00137080" w:rsidRPr="006B0ED0" w:rsidRDefault="005A7DD8" w:rsidP="005C63D3">
      <w:pPr>
        <w:pStyle w:val="Style16"/>
        <w:widowControl/>
        <w:spacing w:before="14"/>
        <w:jc w:val="both"/>
        <w:rPr>
          <w:rStyle w:val="FontStyle48"/>
          <w:rFonts w:asciiTheme="minorHAnsi" w:hAnsiTheme="minorHAnsi"/>
          <w:u w:val="single"/>
          <w:lang w:val="es-ES_tradnl" w:eastAsia="es-ES_tradnl"/>
        </w:rPr>
      </w:pPr>
      <w:bookmarkStart w:id="4" w:name="bookmark7"/>
      <w:r w:rsidRPr="006B0ED0">
        <w:rPr>
          <w:rStyle w:val="FontStyle48"/>
          <w:rFonts w:asciiTheme="minorHAnsi" w:hAnsiTheme="minorHAnsi"/>
          <w:u w:val="single"/>
          <w:lang w:val="es-ES_tradnl" w:eastAsia="es-ES_tradnl"/>
        </w:rPr>
        <w:t>P</w:t>
      </w:r>
      <w:bookmarkEnd w:id="4"/>
      <w:r w:rsidRPr="006B0ED0">
        <w:rPr>
          <w:rStyle w:val="FontStyle48"/>
          <w:rFonts w:asciiTheme="minorHAnsi" w:hAnsiTheme="minorHAnsi"/>
          <w:u w:val="single"/>
          <w:lang w:val="es-ES_tradnl" w:eastAsia="es-ES_tradnl"/>
        </w:rPr>
        <w:t>ara comandante</w:t>
      </w:r>
    </w:p>
    <w:p w:rsidR="00137080" w:rsidRPr="00075652" w:rsidRDefault="005A7DD8" w:rsidP="005C63D3">
      <w:pPr>
        <w:pStyle w:val="Style14"/>
        <w:widowControl/>
        <w:spacing w:before="10"/>
        <w:rPr>
          <w:rStyle w:val="FontStyle58"/>
          <w:rFonts w:asciiTheme="minorHAnsi" w:hAnsiTheme="minorHAnsi"/>
          <w:sz w:val="24"/>
          <w:szCs w:val="24"/>
          <w:lang w:eastAsia="es-ES_tradnl"/>
        </w:rPr>
      </w:pPr>
      <w:r w:rsidRPr="00075652">
        <w:rPr>
          <w:rStyle w:val="FontStyle58"/>
          <w:rFonts w:asciiTheme="minorHAnsi" w:hAnsiTheme="minorHAnsi"/>
          <w:sz w:val="24"/>
          <w:szCs w:val="24"/>
          <w:lang w:val="es-ES_tradnl" w:eastAsia="es-ES_tradnl"/>
        </w:rPr>
        <w:t xml:space="preserve">Casco de color blanco, frente en cuero color dorado con inscripción de COMANDANTE en la parte alta más abajo inscripción de BOMBEROS y en la parte inferior MEDELLIN todo en el mismo fondo dorado y letras de color negro, y en la mitad cuatro pitones característicos de ese cargo, en el mismo fondo </w:t>
      </w:r>
      <w:r w:rsidRPr="00075652">
        <w:rPr>
          <w:rStyle w:val="FontStyle58"/>
          <w:rFonts w:asciiTheme="minorHAnsi" w:hAnsiTheme="minorHAnsi"/>
          <w:sz w:val="24"/>
          <w:szCs w:val="24"/>
          <w:lang w:eastAsia="es-ES_tradnl"/>
        </w:rPr>
        <w:t>dora</w:t>
      </w:r>
      <w:r w:rsidRPr="00075652">
        <w:rPr>
          <w:rStyle w:val="FontStyle58"/>
          <w:rFonts w:asciiTheme="minorHAnsi" w:hAnsiTheme="minorHAnsi"/>
          <w:sz w:val="24"/>
          <w:szCs w:val="24"/>
          <w:lang w:eastAsia="es-ES_tradnl"/>
        </w:rPr>
        <w:softHyphen/>
        <w:t>do.</w:t>
      </w:r>
    </w:p>
    <w:p w:rsidR="006B0ED0" w:rsidRDefault="005A7DD8" w:rsidP="00A566D4">
      <w:pPr>
        <w:pStyle w:val="Style13"/>
        <w:widowControl/>
        <w:numPr>
          <w:ilvl w:val="0"/>
          <w:numId w:val="15"/>
        </w:numPr>
        <w:spacing w:before="221" w:line="331" w:lineRule="exact"/>
        <w:ind w:right="2381"/>
        <w:jc w:val="both"/>
        <w:rPr>
          <w:rStyle w:val="FontStyle55"/>
          <w:rFonts w:asciiTheme="minorHAnsi" w:hAnsiTheme="minorHAnsi"/>
          <w:sz w:val="24"/>
          <w:szCs w:val="24"/>
          <w:lang w:val="es-ES_tradnl" w:eastAsia="es-ES_tradnl"/>
        </w:rPr>
      </w:pPr>
      <w:bookmarkStart w:id="5" w:name="bookmark8"/>
      <w:r w:rsidRPr="00075652">
        <w:rPr>
          <w:rStyle w:val="FontStyle55"/>
          <w:rFonts w:asciiTheme="minorHAnsi" w:hAnsiTheme="minorHAnsi"/>
          <w:sz w:val="24"/>
          <w:szCs w:val="24"/>
          <w:lang w:val="es-ES_tradnl" w:eastAsia="es-ES_tradnl"/>
        </w:rPr>
        <w:t>B</w:t>
      </w:r>
      <w:bookmarkEnd w:id="5"/>
      <w:r w:rsidRPr="00075652">
        <w:rPr>
          <w:rStyle w:val="FontStyle55"/>
          <w:rFonts w:asciiTheme="minorHAnsi" w:hAnsiTheme="minorHAnsi"/>
          <w:sz w:val="24"/>
          <w:szCs w:val="24"/>
          <w:lang w:val="es-ES_tradnl" w:eastAsia="es-ES_tradnl"/>
        </w:rPr>
        <w:t xml:space="preserve">otas de bombero para combate de incendios color negro </w:t>
      </w:r>
    </w:p>
    <w:p w:rsidR="00137080" w:rsidRDefault="005A7DD8" w:rsidP="009728AA">
      <w:pPr>
        <w:pStyle w:val="Style13"/>
        <w:widowControl/>
        <w:spacing w:before="100" w:beforeAutospacing="1" w:line="331" w:lineRule="exact"/>
        <w:ind w:right="2381"/>
        <w:jc w:val="both"/>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Cantidad: 40</w:t>
      </w:r>
    </w:p>
    <w:p w:rsidR="00075652" w:rsidRPr="006B0ED0" w:rsidRDefault="005A7DD8" w:rsidP="009728AA">
      <w:pPr>
        <w:pStyle w:val="Style22"/>
        <w:widowControl/>
        <w:numPr>
          <w:ilvl w:val="0"/>
          <w:numId w:val="11"/>
        </w:numPr>
        <w:tabs>
          <w:tab w:val="left" w:pos="715"/>
        </w:tabs>
        <w:spacing w:before="100" w:beforeAutospacing="1" w:line="312" w:lineRule="exact"/>
        <w:rPr>
          <w:rStyle w:val="FontStyle58"/>
          <w:rFonts w:asciiTheme="minorHAnsi" w:hAnsiTheme="minorHAnsi"/>
          <w:sz w:val="24"/>
          <w:szCs w:val="24"/>
          <w:lang w:val="es-ES_tradnl" w:eastAsia="es-ES_tradnl"/>
        </w:rPr>
      </w:pPr>
      <w:r w:rsidRPr="006B0ED0">
        <w:rPr>
          <w:rStyle w:val="FontStyle58"/>
          <w:rFonts w:asciiTheme="minorHAnsi" w:hAnsiTheme="minorHAnsi"/>
          <w:sz w:val="24"/>
          <w:szCs w:val="24"/>
          <w:lang w:val="es-ES_tradnl" w:eastAsia="es-ES_tradnl"/>
        </w:rPr>
        <w:t>Fabricado en cuero de alta resistencia, costuras impregnadas, a prueba de fuego.</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Protección contra el calor, el frio, las llamas, el agua, aceites, gasolina, químicos, electricidad, objetos punzantes e impactos mecánicos.</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 suela externa tiene un diseño tal que previene el resbalamiento y proporciona máxima trac</w:t>
      </w:r>
      <w:r w:rsidRPr="00075652">
        <w:rPr>
          <w:rStyle w:val="FontStyle58"/>
          <w:rFonts w:asciiTheme="minorHAnsi" w:hAnsiTheme="minorHAnsi"/>
          <w:sz w:val="24"/>
          <w:szCs w:val="24"/>
          <w:lang w:val="es-ES_tradnl" w:eastAsia="es-ES_tradnl"/>
        </w:rPr>
        <w:softHyphen/>
        <w:t>ción en las pendientes.</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Forro interior transpirable.</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Plantilla de vellón que absorbe el sudor.</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Botas totalmente ergonómicas, proporcionan una gran facilidad de movimiento, máxima capaci</w:t>
      </w:r>
      <w:r w:rsidRPr="00075652">
        <w:rPr>
          <w:rStyle w:val="FontStyle58"/>
          <w:rFonts w:asciiTheme="minorHAnsi" w:hAnsiTheme="minorHAnsi"/>
          <w:sz w:val="24"/>
          <w:szCs w:val="24"/>
          <w:lang w:val="es-ES_tradnl" w:eastAsia="es-ES_tradnl"/>
        </w:rPr>
        <w:softHyphen/>
        <w:t>dad de absorción de choques y un gran nivel de comodidad.</w:t>
      </w:r>
    </w:p>
    <w:p w:rsidR="00137080" w:rsidRPr="00075652" w:rsidRDefault="005A7DD8" w:rsidP="00F413F0">
      <w:pPr>
        <w:pStyle w:val="Style22"/>
        <w:widowControl/>
        <w:numPr>
          <w:ilvl w:val="0"/>
          <w:numId w:val="11"/>
        </w:numPr>
        <w:tabs>
          <w:tab w:val="left" w:pos="715"/>
        </w:tabs>
        <w:spacing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material externo es cuero hidrofóbico que permite que las botas sean completamente </w:t>
      </w:r>
      <w:proofErr w:type="spellStart"/>
      <w:r w:rsidRPr="00075652">
        <w:rPr>
          <w:rStyle w:val="FontStyle58"/>
          <w:rFonts w:asciiTheme="minorHAnsi" w:hAnsiTheme="minorHAnsi"/>
          <w:sz w:val="24"/>
          <w:szCs w:val="24"/>
          <w:lang w:val="fr-FR" w:eastAsia="es-ES_tradnl"/>
        </w:rPr>
        <w:t>impermeables</w:t>
      </w:r>
      <w:proofErr w:type="spellEnd"/>
      <w:r w:rsidRPr="00075652">
        <w:rPr>
          <w:rStyle w:val="FontStyle58"/>
          <w:rFonts w:asciiTheme="minorHAnsi" w:hAnsiTheme="minorHAnsi"/>
          <w:sz w:val="24"/>
          <w:szCs w:val="24"/>
          <w:lang w:val="fr-FR" w:eastAsia="es-ES_tradnl"/>
        </w:rPr>
        <w:t>.</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Las botas tienen a lo largo de la parte lateral una cubierta de plástico no abrasivo.</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 suela externa está fabricada de caucho de nitrilo con alta resistencia al calor y a las llamas y tienen un cojín de aire.</w:t>
      </w:r>
    </w:p>
    <w:p w:rsidR="00137080" w:rsidRPr="00075652"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 parte interior de la suela tiene una plantilla en acero que protege de elementos punzantes. Esta plantilla de acero está recubierta con plástico para aislamiento.</w:t>
      </w:r>
    </w:p>
    <w:p w:rsidR="00F413F0"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F413F0">
        <w:rPr>
          <w:rStyle w:val="FontStyle58"/>
          <w:rFonts w:asciiTheme="minorHAnsi" w:hAnsiTheme="minorHAnsi"/>
          <w:sz w:val="24"/>
          <w:szCs w:val="24"/>
          <w:lang w:val="es-ES_tradnl" w:eastAsia="es-ES_tradnl"/>
        </w:rPr>
        <w:t>La plantilla interna es totalmente acolchada.</w:t>
      </w:r>
    </w:p>
    <w:p w:rsidR="00137080" w:rsidRPr="00F413F0" w:rsidRDefault="005A7DD8" w:rsidP="00F413F0">
      <w:pPr>
        <w:pStyle w:val="Style22"/>
        <w:widowControl/>
        <w:numPr>
          <w:ilvl w:val="0"/>
          <w:numId w:val="11"/>
        </w:numPr>
        <w:tabs>
          <w:tab w:val="left" w:pos="715"/>
        </w:tabs>
        <w:spacing w:before="5" w:line="312" w:lineRule="exact"/>
        <w:rPr>
          <w:rStyle w:val="FontStyle58"/>
          <w:rFonts w:asciiTheme="minorHAnsi" w:hAnsiTheme="minorHAnsi"/>
          <w:sz w:val="24"/>
          <w:szCs w:val="24"/>
          <w:lang w:val="es-ES_tradnl" w:eastAsia="es-ES_tradnl"/>
        </w:rPr>
      </w:pPr>
      <w:r w:rsidRPr="00F413F0">
        <w:rPr>
          <w:rStyle w:val="FontStyle58"/>
          <w:rFonts w:asciiTheme="minorHAnsi" w:hAnsiTheme="minorHAnsi"/>
          <w:sz w:val="24"/>
          <w:szCs w:val="24"/>
          <w:lang w:val="es-ES_tradnl" w:eastAsia="es-ES_tradnl"/>
        </w:rPr>
        <w:t>Plantilla anatómica, con una muy buena absorción de la h</w:t>
      </w:r>
      <w:r w:rsidR="006B0ED0" w:rsidRPr="00F413F0">
        <w:rPr>
          <w:rStyle w:val="FontStyle58"/>
          <w:rFonts w:asciiTheme="minorHAnsi" w:hAnsiTheme="minorHAnsi"/>
          <w:sz w:val="24"/>
          <w:szCs w:val="24"/>
          <w:lang w:val="es-ES_tradnl" w:eastAsia="es-ES_tradnl"/>
        </w:rPr>
        <w:t xml:space="preserve">umedad, y un secado más rápido, </w:t>
      </w:r>
      <w:r w:rsidRPr="00F413F0">
        <w:rPr>
          <w:rStyle w:val="FontStyle58"/>
          <w:rFonts w:asciiTheme="minorHAnsi" w:hAnsiTheme="minorHAnsi"/>
          <w:sz w:val="24"/>
          <w:szCs w:val="24"/>
          <w:lang w:val="es-ES_tradnl" w:eastAsia="es-ES_tradnl"/>
        </w:rPr>
        <w:t>intercambiable y lavable.</w:t>
      </w:r>
    </w:p>
    <w:p w:rsidR="00137080" w:rsidRPr="00075652" w:rsidRDefault="006B0ED0" w:rsidP="00F413F0">
      <w:pPr>
        <w:pStyle w:val="Style22"/>
        <w:widowControl/>
        <w:numPr>
          <w:ilvl w:val="0"/>
          <w:numId w:val="11"/>
        </w:numPr>
        <w:tabs>
          <w:tab w:val="left" w:pos="941"/>
        </w:tabs>
        <w:spacing w:before="100" w:beforeAutospacing="1" w:after="100" w:afterAutospacing="1"/>
        <w:rPr>
          <w:rStyle w:val="FontStyle58"/>
          <w:rFonts w:asciiTheme="minorHAnsi" w:hAnsiTheme="minorHAnsi"/>
          <w:sz w:val="24"/>
          <w:szCs w:val="24"/>
          <w:lang w:val="es-ES_tradnl" w:eastAsia="es-ES_tradnl"/>
        </w:rPr>
      </w:pPr>
      <w:r>
        <w:rPr>
          <w:rStyle w:val="FontStyle58"/>
          <w:rFonts w:asciiTheme="minorHAnsi" w:hAnsiTheme="minorHAnsi"/>
          <w:sz w:val="24"/>
          <w:szCs w:val="24"/>
          <w:lang w:eastAsia="es-ES_tradnl"/>
        </w:rPr>
        <w:t>P</w:t>
      </w:r>
      <w:proofErr w:type="spellStart"/>
      <w:r w:rsidR="005A7DD8" w:rsidRPr="00075652">
        <w:rPr>
          <w:rStyle w:val="FontStyle58"/>
          <w:rFonts w:asciiTheme="minorHAnsi" w:hAnsiTheme="minorHAnsi"/>
          <w:sz w:val="24"/>
          <w:szCs w:val="24"/>
          <w:lang w:val="es-ES_tradnl" w:eastAsia="es-ES_tradnl"/>
        </w:rPr>
        <w:t>untera</w:t>
      </w:r>
      <w:proofErr w:type="spellEnd"/>
      <w:r w:rsidR="005A7DD8" w:rsidRPr="00075652">
        <w:rPr>
          <w:rStyle w:val="FontStyle58"/>
          <w:rFonts w:asciiTheme="minorHAnsi" w:hAnsiTheme="minorHAnsi"/>
          <w:sz w:val="24"/>
          <w:szCs w:val="24"/>
          <w:lang w:val="es-ES_tradnl" w:eastAsia="es-ES_tradnl"/>
        </w:rPr>
        <w:t xml:space="preserve"> de protección anatómica y acolchada en versión más ancha.</w:t>
      </w:r>
    </w:p>
    <w:p w:rsidR="00137080" w:rsidRPr="00075652" w:rsidRDefault="005A7DD8" w:rsidP="00F413F0">
      <w:pPr>
        <w:pStyle w:val="Style22"/>
        <w:widowControl/>
        <w:numPr>
          <w:ilvl w:val="0"/>
          <w:numId w:val="11"/>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Todas las costuras están tratadas con compuestos sellantes, para garantizar impermeabilidad. Además las costuras son a prueba de fuego y de calor.</w:t>
      </w:r>
    </w:p>
    <w:p w:rsidR="00137080" w:rsidRPr="00075652" w:rsidRDefault="005A7DD8" w:rsidP="00F413F0">
      <w:pPr>
        <w:pStyle w:val="Style22"/>
        <w:widowControl/>
        <w:numPr>
          <w:ilvl w:val="0"/>
          <w:numId w:val="11"/>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Arcos de halado en la parte superior de la bota facilitan la colocación de esta.</w:t>
      </w:r>
    </w:p>
    <w:p w:rsidR="00137080" w:rsidRPr="00075652" w:rsidRDefault="005A7DD8" w:rsidP="00F413F0">
      <w:pPr>
        <w:pStyle w:val="Style22"/>
        <w:widowControl/>
        <w:numPr>
          <w:ilvl w:val="0"/>
          <w:numId w:val="11"/>
        </w:numPr>
        <w:tabs>
          <w:tab w:val="left" w:pos="941"/>
          <w:tab w:val="left" w:pos="9466"/>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Las botas son completamente dieléctricas.</w:t>
      </w:r>
      <w:r w:rsidRPr="00075652">
        <w:rPr>
          <w:rStyle w:val="FontStyle58"/>
          <w:rFonts w:asciiTheme="minorHAnsi" w:hAnsiTheme="minorHAnsi" w:cs="Times New Roman"/>
          <w:sz w:val="24"/>
          <w:szCs w:val="24"/>
          <w:lang w:val="es-ES_tradnl" w:eastAsia="es-ES_tradnl"/>
        </w:rPr>
        <w:tab/>
      </w:r>
    </w:p>
    <w:p w:rsidR="00137080" w:rsidRPr="00075652" w:rsidRDefault="005A7DD8" w:rsidP="00F413F0">
      <w:pPr>
        <w:pStyle w:val="Style22"/>
        <w:widowControl/>
        <w:numPr>
          <w:ilvl w:val="0"/>
          <w:numId w:val="11"/>
        </w:numPr>
        <w:tabs>
          <w:tab w:val="left" w:pos="941"/>
        </w:tabs>
        <w:spacing w:before="5"/>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Cumplen con la norma EN </w:t>
      </w:r>
      <w:proofErr w:type="gramStart"/>
      <w:r w:rsidRPr="00075652">
        <w:rPr>
          <w:rStyle w:val="FontStyle58"/>
          <w:rFonts w:asciiTheme="minorHAnsi" w:hAnsiTheme="minorHAnsi"/>
          <w:sz w:val="24"/>
          <w:szCs w:val="24"/>
          <w:lang w:val="es-ES_tradnl" w:eastAsia="es-ES_tradnl"/>
        </w:rPr>
        <w:t>15090 :</w:t>
      </w:r>
      <w:proofErr w:type="gramEnd"/>
      <w:r w:rsidRPr="00075652">
        <w:rPr>
          <w:rStyle w:val="FontStyle58"/>
          <w:rFonts w:asciiTheme="minorHAnsi" w:hAnsiTheme="minorHAnsi"/>
          <w:sz w:val="24"/>
          <w:szCs w:val="24"/>
          <w:lang w:val="es-ES_tradnl" w:eastAsia="es-ES_tradnl"/>
        </w:rPr>
        <w:t xml:space="preserve"> 2006 por laboratorio CE acreditado.</w:t>
      </w:r>
    </w:p>
    <w:p w:rsidR="00137080" w:rsidRPr="00075652" w:rsidRDefault="00137080" w:rsidP="005C63D3">
      <w:pPr>
        <w:pStyle w:val="Style13"/>
        <w:widowControl/>
        <w:spacing w:line="240" w:lineRule="exact"/>
        <w:ind w:left="382"/>
        <w:jc w:val="both"/>
        <w:rPr>
          <w:rFonts w:asciiTheme="minorHAnsi" w:hAnsiTheme="minorHAnsi"/>
        </w:rPr>
      </w:pPr>
    </w:p>
    <w:p w:rsidR="00137080" w:rsidRPr="00075652" w:rsidRDefault="005A7DD8" w:rsidP="009728AA">
      <w:pPr>
        <w:pStyle w:val="Style13"/>
        <w:widowControl/>
        <w:numPr>
          <w:ilvl w:val="0"/>
          <w:numId w:val="15"/>
        </w:numPr>
        <w:spacing w:before="43" w:line="240" w:lineRule="auto"/>
        <w:jc w:val="both"/>
        <w:rPr>
          <w:rStyle w:val="FontStyle55"/>
          <w:rFonts w:asciiTheme="minorHAnsi" w:hAnsiTheme="minorHAnsi"/>
          <w:sz w:val="24"/>
          <w:szCs w:val="24"/>
          <w:lang w:val="es-ES_tradnl" w:eastAsia="es-ES_tradnl"/>
        </w:rPr>
      </w:pPr>
      <w:bookmarkStart w:id="6" w:name="bookmark9"/>
      <w:r w:rsidRPr="00075652">
        <w:rPr>
          <w:rStyle w:val="FontStyle55"/>
          <w:rFonts w:asciiTheme="minorHAnsi" w:hAnsiTheme="minorHAnsi"/>
          <w:sz w:val="24"/>
          <w:szCs w:val="24"/>
          <w:lang w:val="es-ES_tradnl" w:eastAsia="es-ES_tradnl"/>
        </w:rPr>
        <w:t>T</w:t>
      </w:r>
      <w:bookmarkEnd w:id="6"/>
      <w:r w:rsidRPr="00075652">
        <w:rPr>
          <w:rStyle w:val="FontStyle55"/>
          <w:rFonts w:asciiTheme="minorHAnsi" w:hAnsiTheme="minorHAnsi"/>
          <w:sz w:val="24"/>
          <w:szCs w:val="24"/>
          <w:lang w:val="es-ES_tradnl" w:eastAsia="es-ES_tradnl"/>
        </w:rPr>
        <w:t xml:space="preserve">raje de protección </w:t>
      </w:r>
      <w:proofErr w:type="spellStart"/>
      <w:r w:rsidRPr="00075652">
        <w:rPr>
          <w:rStyle w:val="FontStyle55"/>
          <w:rFonts w:asciiTheme="minorHAnsi" w:hAnsiTheme="minorHAnsi"/>
          <w:sz w:val="24"/>
          <w:szCs w:val="24"/>
          <w:lang w:val="es-ES_tradnl" w:eastAsia="es-ES_tradnl"/>
        </w:rPr>
        <w:t>contraincendio</w:t>
      </w:r>
      <w:proofErr w:type="spellEnd"/>
      <w:r w:rsidRPr="00075652">
        <w:rPr>
          <w:rStyle w:val="FontStyle55"/>
          <w:rFonts w:asciiTheme="minorHAnsi" w:hAnsiTheme="minorHAnsi"/>
          <w:sz w:val="24"/>
          <w:szCs w:val="24"/>
          <w:lang w:val="es-ES_tradnl" w:eastAsia="es-ES_tradnl"/>
        </w:rPr>
        <w:t xml:space="preserve"> estructural completo, color negro</w:t>
      </w:r>
    </w:p>
    <w:p w:rsidR="00137080" w:rsidRPr="00E77E8B" w:rsidRDefault="005A7DD8" w:rsidP="00E77E8B">
      <w:pPr>
        <w:pStyle w:val="Style13"/>
        <w:widowControl/>
        <w:spacing w:before="100" w:beforeAutospacing="1" w:line="331" w:lineRule="exact"/>
        <w:ind w:right="2381"/>
        <w:jc w:val="both"/>
        <w:rPr>
          <w:rStyle w:val="FontStyle58"/>
          <w:rFonts w:asciiTheme="minorHAnsi" w:hAnsiTheme="minorHAnsi"/>
          <w:bCs/>
          <w:sz w:val="24"/>
          <w:szCs w:val="24"/>
        </w:rPr>
      </w:pPr>
      <w:r w:rsidRPr="00E77E8B">
        <w:rPr>
          <w:rStyle w:val="FontStyle58"/>
          <w:rFonts w:asciiTheme="minorHAnsi" w:hAnsiTheme="minorHAnsi"/>
          <w:bCs/>
          <w:sz w:val="24"/>
          <w:szCs w:val="24"/>
        </w:rPr>
        <w:t>Cantidad: 110 trajes completos</w:t>
      </w:r>
    </w:p>
    <w:p w:rsidR="00137080" w:rsidRPr="00075652" w:rsidRDefault="00137080" w:rsidP="005C63D3">
      <w:pPr>
        <w:pStyle w:val="Style16"/>
        <w:widowControl/>
        <w:spacing w:line="240" w:lineRule="exact"/>
        <w:ind w:left="245"/>
        <w:jc w:val="both"/>
        <w:rPr>
          <w:rFonts w:asciiTheme="minorHAnsi" w:hAnsiTheme="minorHAnsi"/>
        </w:rPr>
      </w:pPr>
    </w:p>
    <w:p w:rsidR="00137080" w:rsidRPr="00075652" w:rsidRDefault="005A7DD8" w:rsidP="00E77E8B">
      <w:pPr>
        <w:pStyle w:val="Style16"/>
        <w:widowControl/>
        <w:ind w:left="245"/>
        <w:jc w:val="both"/>
        <w:rPr>
          <w:rStyle w:val="FontStyle48"/>
          <w:rFonts w:asciiTheme="minorHAnsi" w:hAnsiTheme="minorHAnsi"/>
          <w:lang w:val="es-ES_tradnl" w:eastAsia="es-ES_tradnl"/>
        </w:rPr>
      </w:pPr>
      <w:bookmarkStart w:id="7" w:name="bookmark10"/>
      <w:r w:rsidRPr="00075652">
        <w:rPr>
          <w:rStyle w:val="FontStyle48"/>
          <w:rFonts w:asciiTheme="minorHAnsi" w:hAnsiTheme="minorHAnsi"/>
          <w:lang w:val="es-ES_tradnl" w:eastAsia="es-ES_tradnl"/>
        </w:rPr>
        <w:t>T</w:t>
      </w:r>
      <w:bookmarkEnd w:id="7"/>
      <w:r w:rsidRPr="00075652">
        <w:rPr>
          <w:rStyle w:val="FontStyle48"/>
          <w:rFonts w:asciiTheme="minorHAnsi" w:hAnsiTheme="minorHAnsi"/>
          <w:lang w:val="es-ES_tradnl" w:eastAsia="es-ES_tradnl"/>
        </w:rPr>
        <w:t xml:space="preserve">raje de protección </w:t>
      </w:r>
      <w:proofErr w:type="spellStart"/>
      <w:r w:rsidRPr="00075652">
        <w:rPr>
          <w:rStyle w:val="FontStyle48"/>
          <w:rFonts w:asciiTheme="minorHAnsi" w:hAnsiTheme="minorHAnsi"/>
          <w:lang w:val="es-ES_tradnl" w:eastAsia="es-ES_tradnl"/>
        </w:rPr>
        <w:t>contraincendio</w:t>
      </w:r>
      <w:proofErr w:type="spellEnd"/>
      <w:r w:rsidRPr="00075652">
        <w:rPr>
          <w:rStyle w:val="FontStyle48"/>
          <w:rFonts w:asciiTheme="minorHAnsi" w:hAnsiTheme="minorHAnsi"/>
          <w:lang w:val="es-ES_tradnl" w:eastAsia="es-ES_tradnl"/>
        </w:rPr>
        <w:t xml:space="preserve"> que cumple con la norma NFPA1971 última</w:t>
      </w:r>
      <w:r w:rsidR="00180ECF">
        <w:rPr>
          <w:rStyle w:val="FontStyle48"/>
          <w:rFonts w:asciiTheme="minorHAnsi" w:hAnsiTheme="minorHAnsi"/>
          <w:lang w:val="es-ES_tradnl" w:eastAsia="es-ES_tradnl"/>
        </w:rPr>
        <w:t xml:space="preserve"> </w:t>
      </w:r>
      <w:r w:rsidRPr="00075652">
        <w:rPr>
          <w:rStyle w:val="FontStyle48"/>
          <w:rFonts w:asciiTheme="minorHAnsi" w:hAnsiTheme="minorHAnsi"/>
          <w:lang w:val="es-ES_tradnl" w:eastAsia="es-ES_tradnl"/>
        </w:rPr>
        <w:t>edición</w:t>
      </w:r>
    </w:p>
    <w:p w:rsidR="00E77E8B" w:rsidRDefault="00E77E8B" w:rsidP="00E77E8B">
      <w:pPr>
        <w:pStyle w:val="Style14"/>
        <w:widowControl/>
        <w:spacing w:line="240" w:lineRule="auto"/>
        <w:ind w:left="230"/>
        <w:rPr>
          <w:rStyle w:val="FontStyle58"/>
          <w:rFonts w:asciiTheme="minorHAnsi" w:hAnsiTheme="minorHAnsi"/>
          <w:sz w:val="24"/>
          <w:szCs w:val="24"/>
          <w:lang w:val="es-ES_tradnl" w:eastAsia="es-ES_tradnl"/>
        </w:rPr>
      </w:pPr>
    </w:p>
    <w:p w:rsidR="00137080" w:rsidRPr="00075652" w:rsidRDefault="005A7DD8" w:rsidP="00E77E8B">
      <w:pPr>
        <w:pStyle w:val="Style14"/>
        <w:widowControl/>
        <w:spacing w:line="240" w:lineRule="auto"/>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Cantidad: 40 unidades</w:t>
      </w:r>
    </w:p>
    <w:p w:rsidR="00137080" w:rsidRPr="00075652" w:rsidRDefault="005A7DD8" w:rsidP="005C63D3">
      <w:pPr>
        <w:pStyle w:val="Style14"/>
        <w:widowControl/>
        <w:spacing w:before="226" w:line="312" w:lineRule="exact"/>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lastRenderedPageBreak/>
        <w:t xml:space="preserve">La cubierta externa debe ser de color negro, fabricada en mezcla </w:t>
      </w:r>
      <w:proofErr w:type="spellStart"/>
      <w:r w:rsidRPr="00075652">
        <w:rPr>
          <w:rStyle w:val="FontStyle58"/>
          <w:rFonts w:asciiTheme="minorHAnsi" w:hAnsiTheme="minorHAnsi"/>
          <w:sz w:val="24"/>
          <w:szCs w:val="24"/>
          <w:lang w:val="es-ES_tradnl" w:eastAsia="es-ES_tradnl"/>
        </w:rPr>
        <w:t>Kevlar</w:t>
      </w:r>
      <w:proofErr w:type="spellEnd"/>
      <w:r w:rsidRPr="00075652">
        <w:rPr>
          <w:rStyle w:val="FontStyle58"/>
          <w:rFonts w:asciiTheme="minorHAnsi" w:hAnsiTheme="minorHAnsi"/>
          <w:sz w:val="24"/>
          <w:szCs w:val="24"/>
          <w:lang w:val="es-ES_tradnl" w:eastAsia="es-ES_tradnl"/>
        </w:rPr>
        <w:t xml:space="preserve"> 60 % y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40% de 7.5 oz yd cuadrada.</w:t>
      </w:r>
    </w:p>
    <w:p w:rsidR="00137080" w:rsidRPr="00075652" w:rsidRDefault="005A7DD8" w:rsidP="005C63D3">
      <w:pPr>
        <w:pStyle w:val="Style14"/>
        <w:widowControl/>
        <w:spacing w:before="206" w:line="312" w:lineRule="exact"/>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Barrera antihumedad negra CROSSTECH® - Tipo 2F. El material de la barrera antihumedad debe ser una barrera antihumedad negra CROSSTECH® de dos capas Tipo 2F, compuesta de una membrana CROSSTECH™ laminada en un sustrato tejido a cuadros tipo "pijama"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IIIA de 3.3 onzas por yarda cuadrada. La membrana CROSSTECH™ es una membrana </w:t>
      </w:r>
      <w:proofErr w:type="spellStart"/>
      <w:r w:rsidRPr="00075652">
        <w:rPr>
          <w:rStyle w:val="FontStyle58"/>
          <w:rFonts w:asciiTheme="minorHAnsi" w:hAnsiTheme="minorHAnsi"/>
          <w:sz w:val="24"/>
          <w:szCs w:val="24"/>
          <w:lang w:val="es-ES_tradnl" w:eastAsia="es-ES_tradnl"/>
        </w:rPr>
        <w:t>bicomponente</w:t>
      </w:r>
      <w:proofErr w:type="spellEnd"/>
      <w:r w:rsidRPr="00075652">
        <w:rPr>
          <w:rStyle w:val="FontStyle58"/>
          <w:rFonts w:asciiTheme="minorHAnsi" w:hAnsiTheme="minorHAnsi"/>
          <w:sz w:val="24"/>
          <w:szCs w:val="24"/>
          <w:lang w:val="es-ES_tradnl" w:eastAsia="es-ES_tradnl"/>
        </w:rPr>
        <w:t xml:space="preserve"> mejorada compuesta de una matriz de PTFE (</w:t>
      </w:r>
      <w:proofErr w:type="spellStart"/>
      <w:r w:rsidRPr="00075652">
        <w:rPr>
          <w:rStyle w:val="FontStyle58"/>
          <w:rFonts w:asciiTheme="minorHAnsi" w:hAnsiTheme="minorHAnsi"/>
          <w:sz w:val="24"/>
          <w:szCs w:val="24"/>
          <w:lang w:val="es-ES_tradnl" w:eastAsia="es-ES_tradnl"/>
        </w:rPr>
        <w:t>politetrafluoroetileno</w:t>
      </w:r>
      <w:proofErr w:type="spellEnd"/>
      <w:r w:rsidRPr="00075652">
        <w:rPr>
          <w:rStyle w:val="FontStyle58"/>
          <w:rFonts w:asciiTheme="minorHAnsi" w:hAnsiTheme="minorHAnsi"/>
          <w:sz w:val="24"/>
          <w:szCs w:val="24"/>
          <w:lang w:val="es-ES_tradnl" w:eastAsia="es-ES_tradnl"/>
        </w:rPr>
        <w:t xml:space="preserve">, por ejemplo Teflón®) expandido que tiene una capa </w:t>
      </w:r>
      <w:proofErr w:type="spellStart"/>
      <w:r w:rsidRPr="00075652">
        <w:rPr>
          <w:rStyle w:val="FontStyle58"/>
          <w:rFonts w:asciiTheme="minorHAnsi" w:hAnsiTheme="minorHAnsi"/>
          <w:sz w:val="24"/>
          <w:szCs w:val="24"/>
          <w:lang w:val="es-ES_tradnl" w:eastAsia="es-ES_tradnl"/>
        </w:rPr>
        <w:t>hidró</w:t>
      </w:r>
      <w:proofErr w:type="spellEnd"/>
      <w:r w:rsidRPr="00075652">
        <w:rPr>
          <w:rStyle w:val="FontStyle58"/>
          <w:rFonts w:asciiTheme="minorHAnsi" w:hAnsiTheme="minorHAnsi"/>
          <w:sz w:val="24"/>
          <w:szCs w:val="24"/>
          <w:lang w:val="es-ES_tradnl" w:eastAsia="es-ES_tradnl"/>
        </w:rPr>
        <w:t xml:space="preserve">-fila (es decir, afín al agua) y </w:t>
      </w:r>
      <w:proofErr w:type="spellStart"/>
      <w:r w:rsidRPr="00075652">
        <w:rPr>
          <w:rStyle w:val="FontStyle58"/>
          <w:rFonts w:asciiTheme="minorHAnsi" w:hAnsiTheme="minorHAnsi"/>
          <w:sz w:val="24"/>
          <w:szCs w:val="24"/>
          <w:lang w:val="es-ES_tradnl" w:eastAsia="es-ES_tradnl"/>
        </w:rPr>
        <w:t>oleofóbica</w:t>
      </w:r>
      <w:proofErr w:type="spellEnd"/>
      <w:r w:rsidRPr="00075652">
        <w:rPr>
          <w:rStyle w:val="FontStyle58"/>
          <w:rFonts w:asciiTheme="minorHAnsi" w:hAnsiTheme="minorHAnsi"/>
          <w:sz w:val="24"/>
          <w:szCs w:val="24"/>
          <w:lang w:val="es-ES_tradnl" w:eastAsia="es-ES_tradnl"/>
        </w:rPr>
        <w:t xml:space="preserve"> (es decir, repelente al aceite) continua que está impregnada en la matriz. Las costuras de la barrera antihumedad CROSSTECH® deben sellarse con cinta GORE-SEAM® utilizando una máquina de sellado GORE-SEAM™ Serie 6000 (o superior) para proporcionar un rendimiento comparable de resistencia a la penetración bacteriófaga.</w:t>
      </w:r>
    </w:p>
    <w:p w:rsidR="00F413F0" w:rsidRDefault="005A7DD8" w:rsidP="00F413F0">
      <w:pPr>
        <w:pStyle w:val="Style14"/>
        <w:widowControl/>
        <w:spacing w:before="240"/>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material de la barrera antihumedad debe cumplir con todos los requisitos para barreras antihumedad de la norma 1971 de la N.F.P.A (</w:t>
      </w:r>
      <w:proofErr w:type="spellStart"/>
      <w:r w:rsidRPr="00075652">
        <w:rPr>
          <w:rStyle w:val="FontStyle58"/>
          <w:rFonts w:asciiTheme="minorHAnsi" w:hAnsiTheme="minorHAnsi"/>
          <w:sz w:val="24"/>
          <w:szCs w:val="24"/>
          <w:lang w:val="es-ES_tradnl" w:eastAsia="es-ES_tradnl"/>
        </w:rPr>
        <w:t>National</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Fire</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Protection</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Association</w:t>
      </w:r>
      <w:proofErr w:type="spellEnd"/>
      <w:r w:rsidRPr="00075652">
        <w:rPr>
          <w:rStyle w:val="FontStyle58"/>
          <w:rFonts w:asciiTheme="minorHAnsi" w:hAnsiTheme="minorHAnsi"/>
          <w:sz w:val="24"/>
          <w:szCs w:val="24"/>
          <w:lang w:val="es-ES_tradnl" w:eastAsia="es-ES_tradnl"/>
        </w:rPr>
        <w:t xml:space="preserve">) de EE. UU., edición 2013, o </w:t>
      </w:r>
      <w:r w:rsidRPr="00075652">
        <w:rPr>
          <w:rStyle w:val="FontStyle58"/>
          <w:rFonts w:asciiTheme="minorHAnsi" w:hAnsiTheme="minorHAnsi"/>
          <w:sz w:val="24"/>
          <w:szCs w:val="24"/>
          <w:lang w:eastAsia="es-ES_tradnl"/>
        </w:rPr>
        <w:t>supe</w:t>
      </w:r>
      <w:r w:rsidRPr="00075652">
        <w:rPr>
          <w:rStyle w:val="FontStyle58"/>
          <w:rFonts w:asciiTheme="minorHAnsi" w:hAnsiTheme="minorHAnsi"/>
          <w:sz w:val="24"/>
          <w:szCs w:val="24"/>
          <w:lang w:eastAsia="es-ES_tradnl"/>
        </w:rPr>
        <w:softHyphen/>
        <w:t xml:space="preserve">rior, </w:t>
      </w:r>
      <w:r w:rsidRPr="00075652">
        <w:rPr>
          <w:rStyle w:val="FontStyle58"/>
          <w:rFonts w:asciiTheme="minorHAnsi" w:hAnsiTheme="minorHAnsi"/>
          <w:sz w:val="24"/>
          <w:szCs w:val="24"/>
          <w:lang w:val="es-ES_tradnl" w:eastAsia="es-ES_tradnl"/>
        </w:rPr>
        <w:t xml:space="preserve">que incluye directamente la resistencia a la penetración de agua, resistencia a la penetración viral y resistencia a la penetración de "productos químicos comunes", e indirectamente la pérdida total del calor (total </w:t>
      </w:r>
      <w:proofErr w:type="spellStart"/>
      <w:r w:rsidRPr="00075652">
        <w:rPr>
          <w:rStyle w:val="FontStyle58"/>
          <w:rFonts w:asciiTheme="minorHAnsi" w:hAnsiTheme="minorHAnsi"/>
          <w:sz w:val="24"/>
          <w:szCs w:val="24"/>
          <w:lang w:val="es-ES_tradnl" w:eastAsia="es-ES_tradnl"/>
        </w:rPr>
        <w:t>heat</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loss</w:t>
      </w:r>
      <w:proofErr w:type="spellEnd"/>
      <w:r w:rsidRPr="00075652">
        <w:rPr>
          <w:rStyle w:val="FontStyle58"/>
          <w:rFonts w:asciiTheme="minorHAnsi" w:hAnsiTheme="minorHAnsi"/>
          <w:sz w:val="24"/>
          <w:szCs w:val="24"/>
          <w:lang w:val="es-ES_tradnl" w:eastAsia="es-ES_tradnl"/>
        </w:rPr>
        <w:t>, THL) y el rendimiento de protección térmica (</w:t>
      </w:r>
      <w:proofErr w:type="spellStart"/>
      <w:r w:rsidRPr="00075652">
        <w:rPr>
          <w:rStyle w:val="FontStyle58"/>
          <w:rFonts w:asciiTheme="minorHAnsi" w:hAnsiTheme="minorHAnsi"/>
          <w:sz w:val="24"/>
          <w:szCs w:val="24"/>
          <w:lang w:val="es-ES_tradnl" w:eastAsia="es-ES_tradnl"/>
        </w:rPr>
        <w:t>thermal</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protective</w:t>
      </w:r>
      <w:proofErr w:type="spellEnd"/>
      <w:r w:rsidRPr="00075652">
        <w:rPr>
          <w:rStyle w:val="FontStyle58"/>
          <w:rFonts w:asciiTheme="minorHAnsi" w:hAnsiTheme="minorHAnsi"/>
          <w:sz w:val="24"/>
          <w:szCs w:val="24"/>
          <w:lang w:val="es-ES_tradnl" w:eastAsia="es-ES_tradnl"/>
        </w:rPr>
        <w:t xml:space="preserve"> performance, TPP). Debe incluir las siguientes características y propiedades en cuanto al rendimiento:</w:t>
      </w:r>
      <w:r w:rsidR="00F413F0">
        <w:rPr>
          <w:rStyle w:val="FontStyle58"/>
          <w:rFonts w:asciiTheme="minorHAnsi" w:hAnsiTheme="minorHAnsi"/>
          <w:sz w:val="24"/>
          <w:szCs w:val="24"/>
          <w:lang w:val="es-ES_tradnl" w:eastAsia="es-ES_tradnl"/>
        </w:rPr>
        <w:t xml:space="preserve"> </w:t>
      </w:r>
    </w:p>
    <w:p w:rsidR="00012588" w:rsidRDefault="005A7DD8" w:rsidP="00F413F0">
      <w:pPr>
        <w:pStyle w:val="Style14"/>
        <w:widowControl/>
        <w:numPr>
          <w:ilvl w:val="0"/>
          <w:numId w:val="12"/>
        </w:numPr>
        <w:spacing w:before="24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peso del laminado de la barrera antihumedad de</w:t>
      </w:r>
      <w:r w:rsidR="00012588">
        <w:rPr>
          <w:rStyle w:val="FontStyle58"/>
          <w:rFonts w:asciiTheme="minorHAnsi" w:hAnsiTheme="minorHAnsi"/>
          <w:sz w:val="24"/>
          <w:szCs w:val="24"/>
          <w:lang w:val="es-ES_tradnl" w:eastAsia="es-ES_tradnl"/>
        </w:rPr>
        <w:t>be ser de 4.7 +/- 0.2 onzas por y</w:t>
      </w:r>
      <w:r w:rsidRPr="00075652">
        <w:rPr>
          <w:rStyle w:val="FontStyle58"/>
          <w:rFonts w:asciiTheme="minorHAnsi" w:hAnsiTheme="minorHAnsi"/>
          <w:sz w:val="24"/>
          <w:szCs w:val="24"/>
          <w:lang w:val="es-ES_tradnl" w:eastAsia="es-ES_tradnl"/>
        </w:rPr>
        <w:t>arda cua</w:t>
      </w:r>
      <w:r w:rsidRPr="00075652">
        <w:rPr>
          <w:rStyle w:val="FontStyle58"/>
          <w:rFonts w:asciiTheme="minorHAnsi" w:hAnsiTheme="minorHAnsi"/>
          <w:sz w:val="24"/>
          <w:szCs w:val="24"/>
          <w:lang w:val="es-ES_tradnl" w:eastAsia="es-ES_tradnl"/>
        </w:rPr>
        <w:softHyphen/>
        <w:t>drada.</w:t>
      </w:r>
    </w:p>
    <w:p w:rsidR="00012588" w:rsidRDefault="005A7DD8" w:rsidP="005C63D3">
      <w:pPr>
        <w:pStyle w:val="Style30"/>
        <w:widowControl/>
        <w:numPr>
          <w:ilvl w:val="0"/>
          <w:numId w:val="5"/>
        </w:numPr>
        <w:spacing w:line="317" w:lineRule="atLeas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laminado de la barrera antihumedad no debe mostrar un aumento de más de 2.0 m2Pa/W de su resistencia inicial al vapor de agua (</w:t>
      </w:r>
      <w:proofErr w:type="spellStart"/>
      <w:r w:rsidRPr="00075652">
        <w:rPr>
          <w:rStyle w:val="FontStyle58"/>
          <w:rFonts w:asciiTheme="minorHAnsi" w:hAnsiTheme="minorHAnsi"/>
          <w:sz w:val="24"/>
          <w:szCs w:val="24"/>
          <w:lang w:val="es-ES_tradnl" w:eastAsia="es-ES_tradnl"/>
        </w:rPr>
        <w:t>Ret</w:t>
      </w:r>
      <w:proofErr w:type="spellEnd"/>
      <w:r w:rsidRPr="00075652">
        <w:rPr>
          <w:rStyle w:val="FontStyle58"/>
          <w:rFonts w:asciiTheme="minorHAnsi" w:hAnsiTheme="minorHAnsi"/>
          <w:sz w:val="24"/>
          <w:szCs w:val="24"/>
          <w:lang w:val="es-ES_tradnl" w:eastAsia="es-ES_tradnl"/>
        </w:rPr>
        <w:t xml:space="preserve">) después de estar expuesto a una temperatura </w:t>
      </w:r>
      <w:r w:rsidRPr="00075652">
        <w:rPr>
          <w:rStyle w:val="FontStyle58"/>
          <w:rFonts w:asciiTheme="minorHAnsi" w:hAnsiTheme="minorHAnsi"/>
          <w:sz w:val="24"/>
          <w:szCs w:val="24"/>
          <w:lang w:val="de-DE" w:eastAsia="es-ES_tradnl"/>
        </w:rPr>
        <w:t>ele</w:t>
      </w:r>
      <w:r w:rsidRPr="00075652">
        <w:rPr>
          <w:rStyle w:val="FontStyle58"/>
          <w:rFonts w:asciiTheme="minorHAnsi" w:hAnsiTheme="minorHAnsi"/>
          <w:sz w:val="24"/>
          <w:szCs w:val="24"/>
          <w:lang w:val="de-DE" w:eastAsia="es-ES_tradnl"/>
        </w:rPr>
        <w:softHyphen/>
        <w:t xml:space="preserve">vada </w:t>
      </w:r>
      <w:r w:rsidRPr="00075652">
        <w:rPr>
          <w:rStyle w:val="FontStyle58"/>
          <w:rFonts w:asciiTheme="minorHAnsi" w:hAnsiTheme="minorHAnsi"/>
          <w:sz w:val="24"/>
          <w:szCs w:val="24"/>
          <w:lang w:val="es-ES_tradnl" w:eastAsia="es-ES_tradnl"/>
        </w:rPr>
        <w:t>de 260 °C (500 °F) durante 5 minutos cuando se efectúen las pruebas, según ISO 11092,</w:t>
      </w:r>
      <w:r w:rsidR="00E17C91">
        <w:rPr>
          <w:rStyle w:val="FontStyle58"/>
          <w:rFonts w:asciiTheme="minorHAnsi" w:hAnsiTheme="minorHAnsi"/>
          <w:sz w:val="24"/>
          <w:szCs w:val="24"/>
          <w:lang w:val="es-ES_tradnl" w:eastAsia="es-ES_tradnl"/>
        </w:rPr>
        <w:t xml:space="preserve"> </w:t>
      </w:r>
      <w:r w:rsidRPr="00075652">
        <w:rPr>
          <w:rStyle w:val="FontStyle58"/>
          <w:rFonts w:asciiTheme="minorHAnsi" w:hAnsiTheme="minorHAnsi"/>
          <w:sz w:val="24"/>
          <w:szCs w:val="24"/>
          <w:lang w:val="es-ES_tradnl" w:eastAsia="es-ES_tradnl"/>
        </w:rPr>
        <w:t>Textiles - Efectos fisiológicos - Medida de la resistencia térmica y al vapor de agua en condi</w:t>
      </w:r>
      <w:r w:rsidRPr="00075652">
        <w:rPr>
          <w:rStyle w:val="FontStyle58"/>
          <w:rFonts w:asciiTheme="minorHAnsi" w:hAnsiTheme="minorHAnsi"/>
          <w:sz w:val="24"/>
          <w:szCs w:val="24"/>
          <w:lang w:val="es-ES_tradnl" w:eastAsia="es-ES_tradnl"/>
        </w:rPr>
        <w:softHyphen/>
        <w:t xml:space="preserve">ciones estacionarias (ensayo de la placa caliente protegida de la transpiración). </w:t>
      </w:r>
    </w:p>
    <w:p w:rsidR="00012588" w:rsidRDefault="005A7DD8" w:rsidP="005C63D3">
      <w:pPr>
        <w:pStyle w:val="Style2"/>
        <w:widowControl/>
        <w:numPr>
          <w:ilvl w:val="0"/>
          <w:numId w:val="4"/>
        </w:numPr>
        <w:jc w:val="both"/>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laminado de la barrera antihumedad debe ser térmicamente estable e ignífugo, antiadherente y no fusible cuando se efectúen las pruebas según ASTM D 751, método de prueba estándar para telas recubiertas, utilizando el procedimiento para la resistencia a la adherencia a una Página | 5 temperatura elevada de 260 °C (500 °F).</w:t>
      </w:r>
    </w:p>
    <w:p w:rsidR="00137080" w:rsidRPr="00075652" w:rsidRDefault="005A7DD8" w:rsidP="005C63D3">
      <w:pPr>
        <w:pStyle w:val="Style2"/>
        <w:widowControl/>
        <w:numPr>
          <w:ilvl w:val="0"/>
          <w:numId w:val="4"/>
        </w:numPr>
        <w:jc w:val="both"/>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laminado de la barrera antihumedad no debe tener compuestos que incluyan bromo o </w:t>
      </w:r>
      <w:r w:rsidRPr="00075652">
        <w:rPr>
          <w:rStyle w:val="FontStyle58"/>
          <w:rFonts w:asciiTheme="minorHAnsi" w:hAnsiTheme="minorHAnsi"/>
          <w:sz w:val="24"/>
          <w:szCs w:val="24"/>
          <w:lang w:val="it-IT" w:eastAsia="es-ES_tradnl"/>
        </w:rPr>
        <w:t>anti</w:t>
      </w:r>
      <w:r w:rsidRPr="00075652">
        <w:rPr>
          <w:rStyle w:val="FontStyle58"/>
          <w:rFonts w:asciiTheme="minorHAnsi" w:hAnsiTheme="minorHAnsi"/>
          <w:sz w:val="24"/>
          <w:szCs w:val="24"/>
          <w:lang w:val="it-IT" w:eastAsia="es-ES_tradnl"/>
        </w:rPr>
        <w:softHyphen/>
        <w:t xml:space="preserve">monio. </w:t>
      </w:r>
      <w:r w:rsidRPr="00075652">
        <w:rPr>
          <w:rStyle w:val="FontStyle58"/>
          <w:rFonts w:asciiTheme="minorHAnsi" w:hAnsiTheme="minorHAnsi"/>
          <w:sz w:val="24"/>
          <w:szCs w:val="24"/>
          <w:lang w:val="es-ES_tradnl" w:eastAsia="es-ES_tradnl"/>
        </w:rPr>
        <w:t>El laminado de la barrera antihumedad debe cumplir todos los requisitos de la norma. El laminado de la barrera antihumedad debe mostrar resultados satisfactorios después de 25 ciclos de lavado, secado cuando se efectúen la prueba de resistencia a la penetración de líqui</w:t>
      </w:r>
      <w:r w:rsidRPr="00075652">
        <w:rPr>
          <w:rStyle w:val="FontStyle58"/>
          <w:rFonts w:asciiTheme="minorHAnsi" w:hAnsiTheme="minorHAnsi"/>
          <w:sz w:val="24"/>
          <w:szCs w:val="24"/>
          <w:lang w:val="es-ES_tradnl" w:eastAsia="es-ES_tradnl"/>
        </w:rPr>
        <w:softHyphen/>
        <w:t>dos (NFPA 1971, edición 2013, sección 8.27) y la prueba de resistencia a la penetración viral (NFPA 1971, edición 2013) en forma independiente.</w:t>
      </w:r>
    </w:p>
    <w:p w:rsidR="00E17C91" w:rsidRDefault="005A7DD8" w:rsidP="005C63D3">
      <w:pPr>
        <w:pStyle w:val="Style14"/>
        <w:widowControl/>
        <w:numPr>
          <w:ilvl w:val="0"/>
          <w:numId w:val="4"/>
        </w:numPr>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Las costuras selladas de la barrera antihumedad deben mostrar resultados satisfactorios des</w:t>
      </w:r>
      <w:r w:rsidRPr="00075652">
        <w:rPr>
          <w:rStyle w:val="FontStyle58"/>
          <w:rFonts w:asciiTheme="minorHAnsi" w:hAnsiTheme="minorHAnsi"/>
          <w:sz w:val="24"/>
          <w:szCs w:val="24"/>
          <w:lang w:val="es-ES_tradnl" w:eastAsia="es-ES_tradnl"/>
        </w:rPr>
        <w:softHyphen/>
        <w:t>pués de 25 ciclos de lavado/secado cuando se efectúen la prueba de resistencia a la penetra</w:t>
      </w:r>
      <w:r w:rsidRPr="00075652">
        <w:rPr>
          <w:rStyle w:val="FontStyle58"/>
          <w:rFonts w:asciiTheme="minorHAnsi" w:hAnsiTheme="minorHAnsi"/>
          <w:sz w:val="24"/>
          <w:szCs w:val="24"/>
          <w:lang w:val="es-ES_tradnl" w:eastAsia="es-ES_tradnl"/>
        </w:rPr>
        <w:softHyphen/>
        <w:t>ción de líquidos (NFPA 1971, edición 2013, sección 8.27) y la prueba de resistencia a la pene</w:t>
      </w:r>
      <w:r w:rsidRPr="00075652">
        <w:rPr>
          <w:rStyle w:val="FontStyle58"/>
          <w:rFonts w:asciiTheme="minorHAnsi" w:hAnsiTheme="minorHAnsi"/>
          <w:sz w:val="24"/>
          <w:szCs w:val="24"/>
          <w:lang w:val="es-ES_tradnl" w:eastAsia="es-ES_tradnl"/>
        </w:rPr>
        <w:softHyphen/>
        <w:t xml:space="preserve">tración viral (NFPA 1971, edición 2013, sección 8.28) en forma independiente. </w:t>
      </w:r>
    </w:p>
    <w:p w:rsidR="00137080" w:rsidRPr="00075652" w:rsidRDefault="005A7DD8" w:rsidP="005C63D3">
      <w:pPr>
        <w:pStyle w:val="Style14"/>
        <w:widowControl/>
        <w:numPr>
          <w:ilvl w:val="0"/>
          <w:numId w:val="4"/>
        </w:numPr>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laminado de la barrera antihumedad debe permanecer impermeable (NFPA 1851, edición 2008, sección 12.3.3 - Dispositivo de evaluación) a 1 </w:t>
      </w:r>
      <w:proofErr w:type="spellStart"/>
      <w:r w:rsidRPr="00075652">
        <w:rPr>
          <w:rStyle w:val="FontStyle58"/>
          <w:rFonts w:asciiTheme="minorHAnsi" w:hAnsiTheme="minorHAnsi"/>
          <w:sz w:val="24"/>
          <w:szCs w:val="24"/>
          <w:lang w:val="es-ES_tradnl" w:eastAsia="es-ES_tradnl"/>
        </w:rPr>
        <w:t>psig</w:t>
      </w:r>
      <w:proofErr w:type="spellEnd"/>
      <w:r w:rsidRPr="00075652">
        <w:rPr>
          <w:rStyle w:val="FontStyle58"/>
          <w:rFonts w:asciiTheme="minorHAnsi" w:hAnsiTheme="minorHAnsi"/>
          <w:sz w:val="24"/>
          <w:szCs w:val="24"/>
          <w:lang w:val="es-ES_tradnl" w:eastAsia="es-ES_tradnl"/>
        </w:rPr>
        <w:t xml:space="preserve"> durante tres minutos después de una flexión a baja temperatura, según ASTM D 2097, a -25 °C (-13 °F) durante 80 minutos, con </w:t>
      </w:r>
      <w:r w:rsidRPr="00075652">
        <w:rPr>
          <w:rStyle w:val="FontStyle58"/>
          <w:rFonts w:asciiTheme="minorHAnsi" w:hAnsiTheme="minorHAnsi"/>
          <w:sz w:val="24"/>
          <w:szCs w:val="24"/>
          <w:lang w:val="it-IT" w:eastAsia="es-ES_tradnl"/>
        </w:rPr>
        <w:t>ori</w:t>
      </w:r>
      <w:r w:rsidRPr="00075652">
        <w:rPr>
          <w:rStyle w:val="FontStyle58"/>
          <w:rFonts w:asciiTheme="minorHAnsi" w:hAnsiTheme="minorHAnsi"/>
          <w:sz w:val="24"/>
          <w:szCs w:val="24"/>
          <w:lang w:val="it-IT" w:eastAsia="es-ES_tradnl"/>
        </w:rPr>
        <w:softHyphen/>
        <w:t xml:space="preserve">ficio </w:t>
      </w:r>
      <w:r w:rsidRPr="00075652">
        <w:rPr>
          <w:rStyle w:val="FontStyle58"/>
          <w:rFonts w:asciiTheme="minorHAnsi" w:hAnsiTheme="minorHAnsi"/>
          <w:sz w:val="24"/>
          <w:szCs w:val="24"/>
          <w:lang w:val="es-ES_tradnl" w:eastAsia="es-ES_tradnl"/>
        </w:rPr>
        <w:t xml:space="preserve">de inspección. Barrera térmica en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construida de mezclas de </w:t>
      </w:r>
      <w:proofErr w:type="spellStart"/>
      <w:r w:rsidRPr="00075652">
        <w:rPr>
          <w:rStyle w:val="FontStyle58"/>
          <w:rFonts w:asciiTheme="minorHAnsi" w:hAnsiTheme="minorHAnsi"/>
          <w:sz w:val="24"/>
          <w:szCs w:val="24"/>
          <w:lang w:val="es-ES_tradnl" w:eastAsia="es-ES_tradnl"/>
        </w:rPr>
        <w:t>Aramidas</w:t>
      </w:r>
      <w:proofErr w:type="spellEnd"/>
      <w:r w:rsidRPr="00075652">
        <w:rPr>
          <w:rStyle w:val="FontStyle58"/>
          <w:rFonts w:asciiTheme="minorHAnsi" w:hAnsiTheme="minorHAnsi"/>
          <w:sz w:val="24"/>
          <w:szCs w:val="24"/>
          <w:lang w:val="es-ES_tradnl" w:eastAsia="es-ES_tradnl"/>
        </w:rPr>
        <w:t xml:space="preserve"> de Dupont E89 y 100%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con capa externa calandrada, color azul. Esta </w:t>
      </w:r>
      <w:r w:rsidRPr="00075652">
        <w:rPr>
          <w:rStyle w:val="FontStyle58"/>
          <w:rFonts w:asciiTheme="minorHAnsi" w:hAnsiTheme="minorHAnsi"/>
          <w:sz w:val="24"/>
          <w:szCs w:val="24"/>
          <w:lang w:val="es-ES_tradnl" w:eastAsia="es-ES_tradnl"/>
        </w:rPr>
        <w:lastRenderedPageBreak/>
        <w:t xml:space="preserve">barrera térmica de 3 capas, acolchada, de peso 7.1 onzas por yarda cuadrada, acolchada a una capa, cada una de E - 89, de 1.5 onzas por yarda </w:t>
      </w:r>
      <w:proofErr w:type="spellStart"/>
      <w:r w:rsidRPr="00075652">
        <w:rPr>
          <w:rStyle w:val="FontStyle58"/>
          <w:rFonts w:asciiTheme="minorHAnsi" w:hAnsiTheme="minorHAnsi"/>
          <w:sz w:val="24"/>
          <w:szCs w:val="24"/>
          <w:lang w:val="es-ES_tradnl" w:eastAsia="es-ES_tradnl"/>
        </w:rPr>
        <w:t>cuadada</w:t>
      </w:r>
      <w:proofErr w:type="spellEnd"/>
      <w:r w:rsidRPr="00075652">
        <w:rPr>
          <w:rStyle w:val="FontStyle58"/>
          <w:rFonts w:asciiTheme="minorHAnsi" w:hAnsiTheme="minorHAnsi"/>
          <w:sz w:val="24"/>
          <w:szCs w:val="24"/>
          <w:lang w:val="es-ES_tradnl" w:eastAsia="es-ES_tradnl"/>
        </w:rPr>
        <w:t xml:space="preserve"> y una capa de E89, de 2.3 onzas por yarda cuadrada, de teji</w:t>
      </w:r>
      <w:r w:rsidRPr="00075652">
        <w:rPr>
          <w:rStyle w:val="FontStyle58"/>
          <w:rFonts w:asciiTheme="minorHAnsi" w:hAnsiTheme="minorHAnsi"/>
          <w:sz w:val="24"/>
          <w:szCs w:val="24"/>
          <w:lang w:val="es-ES_tradnl" w:eastAsia="es-ES_tradnl"/>
        </w:rPr>
        <w:softHyphen/>
        <w:t xml:space="preserve">dos entrelazados. La barrera térmica es extremadamente durable, muy confortable, respirable y aún provee alto grado de aislamiento térmico necesitado por la nueva generación de prendas para el combate </w:t>
      </w:r>
      <w:proofErr w:type="spellStart"/>
      <w:r w:rsidRPr="00075652">
        <w:rPr>
          <w:rStyle w:val="FontStyle58"/>
          <w:rFonts w:asciiTheme="minorHAnsi" w:hAnsiTheme="minorHAnsi"/>
          <w:sz w:val="24"/>
          <w:szCs w:val="24"/>
          <w:lang w:val="es-ES_tradnl" w:eastAsia="es-ES_tradnl"/>
        </w:rPr>
        <w:t>contraincendio</w:t>
      </w:r>
      <w:proofErr w:type="spellEnd"/>
      <w:r w:rsidRPr="00075652">
        <w:rPr>
          <w:rStyle w:val="FontStyle58"/>
          <w:rFonts w:asciiTheme="minorHAnsi" w:hAnsiTheme="minorHAnsi"/>
          <w:sz w:val="24"/>
          <w:szCs w:val="24"/>
          <w:lang w:val="es-ES_tradnl" w:eastAsia="es-ES_tradnl"/>
        </w:rPr>
        <w:t>.</w:t>
      </w:r>
    </w:p>
    <w:p w:rsidR="00137080" w:rsidRPr="00075652" w:rsidRDefault="005A7DD8" w:rsidP="00180ECF">
      <w:pPr>
        <w:pStyle w:val="Style14"/>
        <w:widowControl/>
        <w:spacing w:before="192"/>
        <w:ind w:left="72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Los forros deben proteger tanto del calor como del frio, así como contra las abrasiones, elementos corto pulsantes y no debe tener materiales conductores de electricidad; los forros deben ser removible para facilitar su limpieza mediante broches.</w:t>
      </w:r>
    </w:p>
    <w:p w:rsidR="00137080" w:rsidRPr="00075652" w:rsidRDefault="005A7DD8" w:rsidP="00180ECF">
      <w:pPr>
        <w:pStyle w:val="Style14"/>
        <w:widowControl/>
        <w:spacing w:before="202" w:line="312" w:lineRule="exact"/>
        <w:ind w:left="72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Todos los hilos usados dentro de la confección deben ser en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El hilo debe ser de color negro. La costura mayor del cuello debe ir con costura con puntada de seguridad, cocida tres veces y todas los principales uniones deben ser de doble costura, con doblez igualmente con hilo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w:t>
      </w:r>
    </w:p>
    <w:p w:rsidR="00137080" w:rsidRPr="00075652" w:rsidRDefault="005A7DD8" w:rsidP="00180ECF">
      <w:pPr>
        <w:pStyle w:val="Style14"/>
        <w:widowControl/>
        <w:spacing w:before="206"/>
        <w:ind w:left="72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La chaqueta debe ser más larga en el borde posterior que en el frente, el frente debe ser de 28.5" a 29.5" de largo y de 34.5 a 35.5 de largo en la parte posterior, la parte posterior de la cola debe llevar cinta </w:t>
      </w:r>
      <w:proofErr w:type="spellStart"/>
      <w:r w:rsidRPr="00075652">
        <w:rPr>
          <w:rStyle w:val="FontStyle58"/>
          <w:rFonts w:asciiTheme="minorHAnsi" w:hAnsiTheme="minorHAnsi"/>
          <w:sz w:val="24"/>
          <w:szCs w:val="24"/>
          <w:lang w:val="es-ES_tradnl" w:eastAsia="es-ES_tradnl"/>
        </w:rPr>
        <w:t>reflectiva</w:t>
      </w:r>
      <w:proofErr w:type="spellEnd"/>
      <w:r w:rsidRPr="00075652">
        <w:rPr>
          <w:rStyle w:val="FontStyle58"/>
          <w:rFonts w:asciiTheme="minorHAnsi" w:hAnsiTheme="minorHAnsi"/>
          <w:sz w:val="24"/>
          <w:szCs w:val="24"/>
          <w:lang w:val="es-ES_tradnl" w:eastAsia="es-ES_tradnl"/>
        </w:rPr>
        <w:t xml:space="preserve"> de mínimo 2" adicional para mayor visibilidad en la parte posterior en contorno, debe</w:t>
      </w:r>
      <w:r w:rsidR="00E17C91">
        <w:rPr>
          <w:rStyle w:val="FontStyle58"/>
          <w:rFonts w:asciiTheme="minorHAnsi" w:hAnsiTheme="minorHAnsi"/>
          <w:sz w:val="24"/>
          <w:szCs w:val="24"/>
          <w:lang w:val="es-ES_tradnl" w:eastAsia="es-ES_tradnl"/>
        </w:rPr>
        <w:t xml:space="preserve"> </w:t>
      </w:r>
      <w:r w:rsidRPr="00075652">
        <w:rPr>
          <w:rStyle w:val="FontStyle58"/>
          <w:rFonts w:asciiTheme="minorHAnsi" w:hAnsiTheme="minorHAnsi"/>
          <w:sz w:val="24"/>
          <w:szCs w:val="24"/>
          <w:lang w:val="es-ES_tradnl" w:eastAsia="es-ES_tradnl"/>
        </w:rPr>
        <w:t>proporcionar una barrera contra la humedad continua e interrumpida y protección térmica, desde las costuras del cuello hasta al dobladillo de la parte inferior de la cola de la chaqueta para mayor facilidad de movimiento, menos peso y ergonomía</w:t>
      </w:r>
    </w:p>
    <w:p w:rsidR="00137080" w:rsidRPr="00075652" w:rsidRDefault="005A7DD8" w:rsidP="005C63D3">
      <w:pPr>
        <w:pStyle w:val="Style14"/>
        <w:widowControl/>
        <w:spacing w:before="192"/>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Los refuerzos del codo, hombros y puños de las mangas deben ser en </w:t>
      </w:r>
      <w:proofErr w:type="spellStart"/>
      <w:r w:rsidRPr="00075652">
        <w:rPr>
          <w:rStyle w:val="FontStyle58"/>
          <w:rFonts w:asciiTheme="minorHAnsi" w:hAnsiTheme="minorHAnsi"/>
          <w:sz w:val="24"/>
          <w:szCs w:val="24"/>
          <w:lang w:val="es-ES_tradnl" w:eastAsia="es-ES_tradnl"/>
        </w:rPr>
        <w:t>Arashield</w:t>
      </w:r>
      <w:proofErr w:type="spellEnd"/>
      <w:r w:rsidRPr="00075652">
        <w:rPr>
          <w:rStyle w:val="FontStyle58"/>
          <w:rFonts w:asciiTheme="minorHAnsi" w:hAnsiTheme="minorHAnsi"/>
          <w:sz w:val="24"/>
          <w:szCs w:val="24"/>
          <w:lang w:val="es-ES_tradnl" w:eastAsia="es-ES_tradnl"/>
        </w:rPr>
        <w:t xml:space="preserve"> color negro con acol</w:t>
      </w:r>
      <w:r w:rsidRPr="00075652">
        <w:rPr>
          <w:rStyle w:val="FontStyle58"/>
          <w:rFonts w:asciiTheme="minorHAnsi" w:hAnsiTheme="minorHAnsi"/>
          <w:sz w:val="24"/>
          <w:szCs w:val="24"/>
          <w:lang w:val="es-ES_tradnl" w:eastAsia="es-ES_tradnl"/>
        </w:rPr>
        <w:softHyphen/>
        <w:t xml:space="preserve">chado que garantiza mayor duración, mayor resistencia a la abrasión, mayor duración al desgaste, </w:t>
      </w:r>
      <w:r w:rsidRPr="00075652">
        <w:rPr>
          <w:rStyle w:val="FontStyle58"/>
          <w:rFonts w:asciiTheme="minorHAnsi" w:hAnsiTheme="minorHAnsi"/>
          <w:sz w:val="24"/>
          <w:szCs w:val="24"/>
          <w:lang w:eastAsia="es-ES_tradnl"/>
        </w:rPr>
        <w:t>ma</w:t>
      </w:r>
      <w:r w:rsidRPr="00075652">
        <w:rPr>
          <w:rStyle w:val="FontStyle58"/>
          <w:rFonts w:asciiTheme="minorHAnsi" w:hAnsiTheme="minorHAnsi"/>
          <w:sz w:val="24"/>
          <w:szCs w:val="24"/>
          <w:lang w:eastAsia="es-ES_tradnl"/>
        </w:rPr>
        <w:softHyphen/>
        <w:t xml:space="preserve">yor </w:t>
      </w:r>
      <w:r w:rsidRPr="00075652">
        <w:rPr>
          <w:rStyle w:val="FontStyle58"/>
          <w:rFonts w:asciiTheme="minorHAnsi" w:hAnsiTheme="minorHAnsi"/>
          <w:sz w:val="24"/>
          <w:szCs w:val="24"/>
          <w:lang w:val="es-ES_tradnl" w:eastAsia="es-ES_tradnl"/>
        </w:rPr>
        <w:t>y mejor disipación.</w:t>
      </w:r>
    </w:p>
    <w:p w:rsidR="00137080" w:rsidRPr="00075652" w:rsidRDefault="005A7DD8" w:rsidP="005C63D3">
      <w:pPr>
        <w:pStyle w:val="Style14"/>
        <w:widowControl/>
        <w:spacing w:before="192"/>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diseño debe permitir el libre movimiento de los brazos hacia arriba, al frente y en rotación sin necesi</w:t>
      </w:r>
      <w:r w:rsidRPr="00075652">
        <w:rPr>
          <w:rStyle w:val="FontStyle58"/>
          <w:rFonts w:asciiTheme="minorHAnsi" w:hAnsiTheme="minorHAnsi"/>
          <w:sz w:val="24"/>
          <w:szCs w:val="24"/>
          <w:lang w:val="es-ES_tradnl" w:eastAsia="es-ES_tradnl"/>
        </w:rPr>
        <w:softHyphen/>
        <w:t>dad de fuelles. Debe ser confeccionado con patrones idénticos en sus tres capas (cubierta exterior, barrera humedad, forro térmico) de manera que todas coincidan simétricamente, asegurando el movi</w:t>
      </w:r>
      <w:r w:rsidRPr="00075652">
        <w:rPr>
          <w:rStyle w:val="FontStyle58"/>
          <w:rFonts w:asciiTheme="minorHAnsi" w:hAnsiTheme="minorHAnsi"/>
          <w:sz w:val="24"/>
          <w:szCs w:val="24"/>
          <w:lang w:val="es-ES_tradnl" w:eastAsia="es-ES_tradnl"/>
        </w:rPr>
        <w:softHyphen/>
        <w:t>miento unísono de todas las capas.</w:t>
      </w:r>
    </w:p>
    <w:p w:rsidR="00137080" w:rsidRPr="00075652" w:rsidRDefault="005A7DD8" w:rsidP="005C63D3">
      <w:pPr>
        <w:pStyle w:val="Style14"/>
        <w:widowControl/>
        <w:spacing w:before="192"/>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Debe estar diseñado con solapa guarda tormenta, consistente de una capa térmica entre las dos capas externas de mínimo 3" (7.6 cm) y largo graduable dependiendo de la longitud de la chaqueta, con cre</w:t>
      </w:r>
      <w:r w:rsidRPr="00075652">
        <w:rPr>
          <w:rStyle w:val="FontStyle58"/>
          <w:rFonts w:asciiTheme="minorHAnsi" w:hAnsiTheme="minorHAnsi"/>
          <w:sz w:val="24"/>
          <w:szCs w:val="24"/>
          <w:lang w:val="es-ES_tradnl" w:eastAsia="es-ES_tradnl"/>
        </w:rPr>
        <w:softHyphen/>
        <w:t xml:space="preserve">mallera en </w:t>
      </w:r>
      <w:proofErr w:type="spellStart"/>
      <w:r w:rsidRPr="00075652">
        <w:rPr>
          <w:rStyle w:val="FontStyle58"/>
          <w:rFonts w:asciiTheme="minorHAnsi" w:hAnsiTheme="minorHAnsi"/>
          <w:sz w:val="24"/>
          <w:szCs w:val="24"/>
          <w:lang w:val="es-ES_tradnl" w:eastAsia="es-ES_tradnl"/>
        </w:rPr>
        <w:t>vislon</w:t>
      </w:r>
      <w:proofErr w:type="spellEnd"/>
      <w:r w:rsidRPr="00075652">
        <w:rPr>
          <w:rStyle w:val="FontStyle58"/>
          <w:rFonts w:asciiTheme="minorHAnsi" w:hAnsiTheme="minorHAnsi"/>
          <w:sz w:val="24"/>
          <w:szCs w:val="24"/>
          <w:lang w:val="es-ES_tradnl" w:eastAsia="es-ES_tradnl"/>
        </w:rPr>
        <w:t xml:space="preserve"> y velcro.</w:t>
      </w:r>
    </w:p>
    <w:p w:rsidR="00137080" w:rsidRPr="00075652" w:rsidRDefault="005A7DD8" w:rsidP="005C63D3">
      <w:pPr>
        <w:pStyle w:val="Style14"/>
        <w:widowControl/>
        <w:spacing w:before="197"/>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Puño adicional en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con soporte para el dedo pulgar, cosido a la barrera interna que evita la pene</w:t>
      </w:r>
      <w:r w:rsidRPr="00075652">
        <w:rPr>
          <w:rStyle w:val="FontStyle58"/>
          <w:rFonts w:asciiTheme="minorHAnsi" w:hAnsiTheme="minorHAnsi"/>
          <w:sz w:val="24"/>
          <w:szCs w:val="24"/>
          <w:lang w:val="es-ES_tradnl" w:eastAsia="es-ES_tradnl"/>
        </w:rPr>
        <w:softHyphen/>
        <w:t>tración de líquidos dentro del brazo y distribuirlos dentro de la barrera externa y barrera interna sin ne</w:t>
      </w:r>
      <w:r w:rsidRPr="00075652">
        <w:rPr>
          <w:rStyle w:val="FontStyle58"/>
          <w:rFonts w:asciiTheme="minorHAnsi" w:hAnsiTheme="minorHAnsi"/>
          <w:sz w:val="24"/>
          <w:szCs w:val="24"/>
          <w:lang w:val="es-ES_tradnl" w:eastAsia="es-ES_tradnl"/>
        </w:rPr>
        <w:softHyphen/>
        <w:t>cesidad de la conformación de pozos de agua en neopreno.</w:t>
      </w:r>
    </w:p>
    <w:p w:rsidR="00137080" w:rsidRPr="00075652" w:rsidRDefault="00137080" w:rsidP="005C63D3">
      <w:pPr>
        <w:pStyle w:val="Style14"/>
        <w:widowControl/>
        <w:spacing w:line="240" w:lineRule="exact"/>
        <w:ind w:left="235"/>
        <w:rPr>
          <w:rFonts w:asciiTheme="minorHAnsi" w:hAnsiTheme="minorHAnsi"/>
        </w:rPr>
      </w:pPr>
    </w:p>
    <w:p w:rsidR="00137080" w:rsidRPr="00075652" w:rsidRDefault="005A7DD8" w:rsidP="005C63D3">
      <w:pPr>
        <w:pStyle w:val="Style14"/>
        <w:widowControl/>
        <w:spacing w:before="29" w:line="240" w:lineRule="auto"/>
        <w:ind w:left="235"/>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 chaqueta debe contener:</w:t>
      </w:r>
    </w:p>
    <w:p w:rsidR="00E17C91" w:rsidRDefault="005A7DD8" w:rsidP="00F413F0">
      <w:pPr>
        <w:pStyle w:val="Style22"/>
        <w:widowControl/>
        <w:numPr>
          <w:ilvl w:val="0"/>
          <w:numId w:val="14"/>
        </w:numPr>
        <w:tabs>
          <w:tab w:val="left" w:pos="567"/>
        </w:tabs>
        <w:spacing w:before="5"/>
        <w:ind w:left="851" w:hanging="284"/>
        <w:rPr>
          <w:rStyle w:val="FontStyle58"/>
          <w:rFonts w:asciiTheme="minorHAnsi" w:hAnsiTheme="minorHAnsi"/>
          <w:sz w:val="24"/>
          <w:szCs w:val="24"/>
          <w:lang w:val="es-ES_tradnl" w:eastAsia="es-ES_tradnl"/>
        </w:rPr>
      </w:pPr>
      <w:r w:rsidRPr="00E17C91">
        <w:rPr>
          <w:rStyle w:val="FontStyle58"/>
          <w:rFonts w:asciiTheme="minorHAnsi" w:hAnsiTheme="minorHAnsi"/>
          <w:sz w:val="24"/>
          <w:szCs w:val="24"/>
          <w:lang w:val="es-ES_tradnl" w:eastAsia="es-ES_tradnl"/>
        </w:rPr>
        <w:t>Dos (2) bolsillos fabricados con el mismo material de la cubiert</w:t>
      </w:r>
      <w:r w:rsidR="00E17C91" w:rsidRPr="00E17C91">
        <w:rPr>
          <w:rStyle w:val="FontStyle58"/>
          <w:rFonts w:asciiTheme="minorHAnsi" w:hAnsiTheme="minorHAnsi"/>
          <w:sz w:val="24"/>
          <w:szCs w:val="24"/>
          <w:lang w:val="es-ES_tradnl" w:eastAsia="es-ES_tradnl"/>
        </w:rPr>
        <w:t>a externa, horizontales expandi</w:t>
      </w:r>
      <w:r w:rsidRPr="00E17C91">
        <w:rPr>
          <w:rStyle w:val="FontStyle58"/>
          <w:rFonts w:asciiTheme="minorHAnsi" w:hAnsiTheme="minorHAnsi"/>
          <w:sz w:val="24"/>
          <w:szCs w:val="24"/>
          <w:lang w:val="es-ES_tradnl" w:eastAsia="es-ES_tradnl"/>
        </w:rPr>
        <w:t>bles tipo fuelle en la parte externa inferior lateral de la chaqueta, tamaño 8" (20.32 cm) a 10" (25.4 cm) de largo, de 6" (15.24 cm) a 7" (17.78 cm) de ancho, por 1.5" (3.81 cm) a 2.5" (6.35 cm) de profundidad, con cierre tipo velcro, debe contar con sus respectivos drenajes.</w:t>
      </w:r>
    </w:p>
    <w:p w:rsidR="00137080" w:rsidRPr="00E17C91" w:rsidRDefault="005A7DD8" w:rsidP="00F413F0">
      <w:pPr>
        <w:pStyle w:val="Style22"/>
        <w:widowControl/>
        <w:numPr>
          <w:ilvl w:val="0"/>
          <w:numId w:val="14"/>
        </w:numPr>
        <w:tabs>
          <w:tab w:val="left" w:pos="567"/>
        </w:tabs>
        <w:spacing w:before="5"/>
        <w:ind w:left="851" w:hanging="284"/>
        <w:rPr>
          <w:rStyle w:val="FontStyle58"/>
          <w:rFonts w:asciiTheme="minorHAnsi" w:hAnsiTheme="minorHAnsi"/>
          <w:sz w:val="24"/>
          <w:szCs w:val="24"/>
          <w:lang w:val="es-ES_tradnl" w:eastAsia="es-ES_tradnl"/>
        </w:rPr>
      </w:pPr>
      <w:r w:rsidRPr="00E17C91">
        <w:rPr>
          <w:rStyle w:val="FontStyle58"/>
          <w:rFonts w:asciiTheme="minorHAnsi" w:hAnsiTheme="minorHAnsi"/>
          <w:sz w:val="24"/>
          <w:szCs w:val="24"/>
          <w:lang w:val="es-ES_tradnl" w:eastAsia="es-ES_tradnl"/>
        </w:rPr>
        <w:t>Un bolsillo para el radio de 7" (17.78 cm) a 8" (20.32 cm) de largo, de 3" (7.62 cm) a 4" (10.16 cm) de ancho, por 1.5" (3.81 cm) a 2" (5.08 cm) de profundidad, expandible tipo fuelle ubicado en la parte frontal superior izquierda de la chaqueta con tapas cierre tipo velcro y drenajes.</w:t>
      </w:r>
    </w:p>
    <w:p w:rsidR="00137080" w:rsidRPr="00075652" w:rsidRDefault="005A7DD8" w:rsidP="00F413F0">
      <w:pPr>
        <w:pStyle w:val="Style22"/>
        <w:widowControl/>
        <w:numPr>
          <w:ilvl w:val="0"/>
          <w:numId w:val="14"/>
        </w:numPr>
        <w:tabs>
          <w:tab w:val="left" w:pos="567"/>
        </w:tabs>
        <w:ind w:left="851" w:hanging="284"/>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Una tira superior en frente parte superior izquierda para porta micrófono.</w:t>
      </w:r>
    </w:p>
    <w:p w:rsidR="00137080" w:rsidRPr="00075652" w:rsidRDefault="005A7DD8" w:rsidP="00F413F0">
      <w:pPr>
        <w:pStyle w:val="Style22"/>
        <w:widowControl/>
        <w:numPr>
          <w:ilvl w:val="0"/>
          <w:numId w:val="14"/>
        </w:numPr>
        <w:tabs>
          <w:tab w:val="left" w:pos="567"/>
        </w:tabs>
        <w:ind w:left="851" w:hanging="284"/>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lastRenderedPageBreak/>
        <w:t>Una tira superior parte superior derecha para linterna con ajuste en velcro.</w:t>
      </w:r>
    </w:p>
    <w:p w:rsidR="00137080" w:rsidRPr="00075652" w:rsidRDefault="005A7DD8" w:rsidP="00F413F0">
      <w:pPr>
        <w:pStyle w:val="Style22"/>
        <w:widowControl/>
        <w:numPr>
          <w:ilvl w:val="0"/>
          <w:numId w:val="14"/>
        </w:numPr>
        <w:tabs>
          <w:tab w:val="left" w:pos="567"/>
        </w:tabs>
        <w:ind w:left="851" w:hanging="284"/>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Un gancho superior parte derecha frontal sobre parche en el mismo material de la cubierta </w:t>
      </w:r>
      <w:r w:rsidRPr="00075652">
        <w:rPr>
          <w:rStyle w:val="FontStyle58"/>
          <w:rFonts w:asciiTheme="minorHAnsi" w:hAnsiTheme="minorHAnsi"/>
          <w:sz w:val="24"/>
          <w:szCs w:val="24"/>
          <w:lang w:val="it-IT" w:eastAsia="es-ES_tradnl"/>
        </w:rPr>
        <w:t>ex</w:t>
      </w:r>
      <w:r w:rsidRPr="00075652">
        <w:rPr>
          <w:rStyle w:val="FontStyle58"/>
          <w:rFonts w:asciiTheme="minorHAnsi" w:hAnsiTheme="minorHAnsi"/>
          <w:sz w:val="24"/>
          <w:szCs w:val="24"/>
          <w:lang w:val="it-IT" w:eastAsia="es-ES_tradnl"/>
        </w:rPr>
        <w:softHyphen/>
        <w:t xml:space="preserve">terna, </w:t>
      </w:r>
      <w:r w:rsidRPr="00075652">
        <w:rPr>
          <w:rStyle w:val="FontStyle58"/>
          <w:rFonts w:asciiTheme="minorHAnsi" w:hAnsiTheme="minorHAnsi"/>
          <w:sz w:val="24"/>
          <w:szCs w:val="24"/>
          <w:lang w:val="es-ES_tradnl" w:eastAsia="es-ES_tradnl"/>
        </w:rPr>
        <w:t xml:space="preserve">gancho para soporte de la máscara del equipo de respiratoria autónoma (SCBA: </w:t>
      </w:r>
      <w:proofErr w:type="spellStart"/>
      <w:r w:rsidRPr="00075652">
        <w:rPr>
          <w:rStyle w:val="FontStyle58"/>
          <w:rFonts w:asciiTheme="minorHAnsi" w:hAnsiTheme="minorHAnsi"/>
          <w:sz w:val="24"/>
          <w:szCs w:val="24"/>
          <w:lang w:val="es-ES_tradnl" w:eastAsia="es-ES_tradnl"/>
        </w:rPr>
        <w:t>Self</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Conteined</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Breathing</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Apparatus</w:t>
      </w:r>
      <w:proofErr w:type="spellEnd"/>
      <w:r w:rsidRPr="00075652">
        <w:rPr>
          <w:rStyle w:val="FontStyle58"/>
          <w:rFonts w:asciiTheme="minorHAnsi" w:hAnsiTheme="minorHAnsi"/>
          <w:sz w:val="24"/>
          <w:szCs w:val="24"/>
          <w:lang w:val="es-ES_tradnl" w:eastAsia="es-ES_tradnl"/>
        </w:rPr>
        <w:t>).</w:t>
      </w:r>
    </w:p>
    <w:p w:rsidR="00137080" w:rsidRPr="00075652" w:rsidRDefault="005A7DD8" w:rsidP="00F413F0">
      <w:pPr>
        <w:pStyle w:val="Style22"/>
        <w:widowControl/>
        <w:numPr>
          <w:ilvl w:val="0"/>
          <w:numId w:val="14"/>
        </w:numPr>
        <w:tabs>
          <w:tab w:val="left" w:pos="567"/>
        </w:tabs>
        <w:spacing w:before="5"/>
        <w:ind w:left="851" w:hanging="284"/>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En la parte interna se debe incluir un bolsillo de 6" (15.24 cm) a 7" (17.78 cm) de largo, de 7" (17.78 cm) a 8" (20.32 cm) de ancho, tipo parche horizontal.</w:t>
      </w:r>
    </w:p>
    <w:p w:rsidR="00137080" w:rsidRPr="00075652" w:rsidRDefault="005A7DD8" w:rsidP="00F413F0">
      <w:pPr>
        <w:pStyle w:val="Style14"/>
        <w:widowControl/>
        <w:spacing w:before="96"/>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debe suministrar con cada chaqueta un Dispositivo de Arrastre para Rescate (DRD) tal como es requerido por NFPA 1971, edición 2007, o superior, el cual debe estar certificado para cada chaqueta. El dispositivo debe ser diseñado para ajustarse al tamaño del pecho de cada individuo. Ca</w:t>
      </w:r>
      <w:r w:rsidRPr="00075652">
        <w:rPr>
          <w:rStyle w:val="FontStyle58"/>
          <w:rFonts w:asciiTheme="minorHAnsi" w:hAnsiTheme="minorHAnsi"/>
          <w:sz w:val="24"/>
          <w:szCs w:val="24"/>
          <w:lang w:val="es-ES_tradnl" w:eastAsia="es-ES_tradnl"/>
        </w:rPr>
        <w:softHyphen/>
        <w:t>da dispositivo debe estar correctamente etiquetado conforme a NFPA con etiquetas de PELIGRO (DANGER) que incluyan la talla del pecho para el que ha sido diseñado y las instrucciones para el cui- Página | 7 dado, la instalación y retiro del Dispositivo de Arrastre para Rescate. El dispositivo debe ser construido usando</w:t>
      </w:r>
      <w:r w:rsidR="002001EE">
        <w:rPr>
          <w:rStyle w:val="FontStyle58"/>
          <w:rFonts w:asciiTheme="minorHAnsi" w:hAnsiTheme="minorHAnsi"/>
          <w:sz w:val="24"/>
          <w:szCs w:val="24"/>
          <w:lang w:val="es-ES_tradnl" w:eastAsia="es-ES_tradnl"/>
        </w:rPr>
        <w:t xml:space="preserve"> d</w:t>
      </w:r>
      <w:r w:rsidRPr="00075652">
        <w:rPr>
          <w:rStyle w:val="FontStyle58"/>
          <w:rFonts w:asciiTheme="minorHAnsi" w:hAnsiTheme="minorHAnsi"/>
          <w:sz w:val="24"/>
          <w:szCs w:val="24"/>
          <w:lang w:val="es-ES_tradnl" w:eastAsia="es-ES_tradnl"/>
        </w:rPr>
        <w:t xml:space="preserve">os componentes: una cinta de material </w:t>
      </w:r>
      <w:proofErr w:type="spellStart"/>
      <w:r w:rsidRPr="00075652">
        <w:rPr>
          <w:rStyle w:val="FontStyle58"/>
          <w:rFonts w:asciiTheme="minorHAnsi" w:hAnsiTheme="minorHAnsi"/>
          <w:sz w:val="24"/>
          <w:szCs w:val="24"/>
          <w:lang w:val="es-ES_tradnl" w:eastAsia="es-ES_tradnl"/>
        </w:rPr>
        <w:t>Kevlar</w:t>
      </w:r>
      <w:proofErr w:type="spellEnd"/>
      <w:r w:rsidRPr="00075652">
        <w:rPr>
          <w:rStyle w:val="FontStyle58"/>
          <w:rFonts w:asciiTheme="minorHAnsi" w:hAnsiTheme="minorHAnsi"/>
          <w:sz w:val="24"/>
          <w:szCs w:val="24"/>
          <w:lang w:val="es-ES_tradnl" w:eastAsia="es-ES_tradnl"/>
        </w:rPr>
        <w:t>™ suave y fle</w:t>
      </w:r>
      <w:r w:rsidR="000D18BA">
        <w:rPr>
          <w:rStyle w:val="FontStyle58"/>
          <w:rFonts w:asciiTheme="minorHAnsi" w:hAnsiTheme="minorHAnsi"/>
          <w:sz w:val="24"/>
          <w:szCs w:val="24"/>
          <w:lang w:val="es-ES_tradnl" w:eastAsia="es-ES_tradnl"/>
        </w:rPr>
        <w:t>xible pero a la vez fuerte, que</w:t>
      </w:r>
      <w:r w:rsidR="005C63D3">
        <w:rPr>
          <w:rStyle w:val="FontStyle58"/>
          <w:rFonts w:asciiTheme="minorHAnsi" w:hAnsiTheme="minorHAnsi"/>
          <w:sz w:val="24"/>
          <w:szCs w:val="24"/>
          <w:lang w:val="es-ES_tradnl" w:eastAsia="es-ES_tradnl"/>
        </w:rPr>
        <w:t xml:space="preserve"> L</w:t>
      </w:r>
      <w:r w:rsidRPr="00075652">
        <w:rPr>
          <w:rStyle w:val="FontStyle58"/>
          <w:rFonts w:asciiTheme="minorHAnsi" w:hAnsiTheme="minorHAnsi"/>
          <w:sz w:val="24"/>
          <w:szCs w:val="24"/>
          <w:lang w:val="es-ES_tradnl" w:eastAsia="es-ES_tradnl"/>
        </w:rPr>
        <w:t xml:space="preserve">os refuerzos externos en rodilla y tobillo deben ser en </w:t>
      </w:r>
      <w:proofErr w:type="spellStart"/>
      <w:r w:rsidRPr="00075652">
        <w:rPr>
          <w:rStyle w:val="FontStyle58"/>
          <w:rFonts w:asciiTheme="minorHAnsi" w:hAnsiTheme="minorHAnsi"/>
          <w:sz w:val="24"/>
          <w:szCs w:val="24"/>
          <w:lang w:val="es-ES_tradnl" w:eastAsia="es-ES_tradnl"/>
        </w:rPr>
        <w:t>Arashield</w:t>
      </w:r>
      <w:proofErr w:type="spellEnd"/>
      <w:r w:rsidRPr="00075652">
        <w:rPr>
          <w:rStyle w:val="FontStyle58"/>
          <w:rFonts w:asciiTheme="minorHAnsi" w:hAnsiTheme="minorHAnsi"/>
          <w:sz w:val="24"/>
          <w:szCs w:val="24"/>
          <w:lang w:val="es-ES_tradnl" w:eastAsia="es-ES_tradnl"/>
        </w:rPr>
        <w:t xml:space="preserve"> color negro que </w:t>
      </w:r>
      <w:r w:rsidR="00F413F0">
        <w:rPr>
          <w:rStyle w:val="FontStyle58"/>
          <w:rFonts w:asciiTheme="minorHAnsi" w:hAnsiTheme="minorHAnsi"/>
          <w:sz w:val="24"/>
          <w:szCs w:val="24"/>
          <w:lang w:val="es-ES_tradnl" w:eastAsia="es-ES_tradnl"/>
        </w:rPr>
        <w:t xml:space="preserve">debe </w:t>
      </w:r>
      <w:r w:rsidRPr="00075652">
        <w:rPr>
          <w:rStyle w:val="FontStyle58"/>
          <w:rFonts w:asciiTheme="minorHAnsi" w:hAnsiTheme="minorHAnsi"/>
          <w:sz w:val="24"/>
          <w:szCs w:val="24"/>
          <w:lang w:val="es-ES_tradnl" w:eastAsia="es-ES_tradnl"/>
        </w:rPr>
        <w:t>tener un acol</w:t>
      </w:r>
      <w:r w:rsidRPr="00075652">
        <w:rPr>
          <w:rStyle w:val="FontStyle58"/>
          <w:rFonts w:asciiTheme="minorHAnsi" w:hAnsiTheme="minorHAnsi"/>
          <w:sz w:val="24"/>
          <w:szCs w:val="24"/>
          <w:lang w:val="es-ES_tradnl" w:eastAsia="es-ES_tradnl"/>
        </w:rPr>
        <w:softHyphen/>
        <w:t>chad</w:t>
      </w:r>
      <w:r w:rsidR="005C63D3">
        <w:rPr>
          <w:rStyle w:val="FontStyle58"/>
          <w:rFonts w:asciiTheme="minorHAnsi" w:hAnsiTheme="minorHAnsi"/>
          <w:sz w:val="24"/>
          <w:szCs w:val="24"/>
          <w:lang w:val="es-ES_tradnl" w:eastAsia="es-ES_tradnl"/>
        </w:rPr>
        <w:t xml:space="preserve">o adicional que garantice mayo </w:t>
      </w:r>
      <w:r w:rsidRPr="00075652">
        <w:rPr>
          <w:rStyle w:val="FontStyle58"/>
          <w:rFonts w:asciiTheme="minorHAnsi" w:hAnsiTheme="minorHAnsi"/>
          <w:sz w:val="24"/>
          <w:szCs w:val="24"/>
          <w:lang w:val="es-ES_tradnl" w:eastAsia="es-ES_tradnl"/>
        </w:rPr>
        <w:t xml:space="preserve">duración, mayor resistencia a la abrasión, mayor duración al </w:t>
      </w:r>
      <w:r w:rsidRPr="00F413F0">
        <w:rPr>
          <w:rStyle w:val="FontStyle58"/>
          <w:rFonts w:asciiTheme="minorHAnsi" w:hAnsiTheme="minorHAnsi"/>
          <w:sz w:val="24"/>
          <w:szCs w:val="24"/>
          <w:lang w:val="es-ES_tradnl" w:eastAsia="es-ES_tradnl"/>
        </w:rPr>
        <w:t>des</w:t>
      </w:r>
      <w:r w:rsidRPr="00F413F0">
        <w:rPr>
          <w:rStyle w:val="FontStyle58"/>
          <w:rFonts w:asciiTheme="minorHAnsi" w:hAnsiTheme="minorHAnsi"/>
          <w:sz w:val="24"/>
          <w:szCs w:val="24"/>
          <w:lang w:val="es-ES_tradnl" w:eastAsia="es-ES_tradnl"/>
        </w:rPr>
        <w:softHyphen/>
        <w:t xml:space="preserve">gaste, </w:t>
      </w:r>
      <w:r w:rsidRPr="00075652">
        <w:rPr>
          <w:rStyle w:val="FontStyle58"/>
          <w:rFonts w:asciiTheme="minorHAnsi" w:hAnsiTheme="minorHAnsi"/>
          <w:sz w:val="24"/>
          <w:szCs w:val="24"/>
          <w:lang w:val="es-ES_tradnl" w:eastAsia="es-ES_tradnl"/>
        </w:rPr>
        <w:t>mayor y mejor disipación.</w:t>
      </w:r>
    </w:p>
    <w:p w:rsidR="00137080" w:rsidRPr="00075652" w:rsidRDefault="005A7DD8" w:rsidP="005C63D3">
      <w:pPr>
        <w:pStyle w:val="Style14"/>
        <w:widowControl/>
        <w:spacing w:before="192"/>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oferente debe de presentar carta de fabricante de que se acogen a cada una de las especificaciones técnicas</w:t>
      </w:r>
    </w:p>
    <w:p w:rsidR="00137080" w:rsidRPr="00075652" w:rsidRDefault="005A7DD8" w:rsidP="005C63D3">
      <w:pPr>
        <w:pStyle w:val="Style14"/>
        <w:widowControl/>
        <w:spacing w:before="197"/>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Una vez terminado el proceso de subasta el proveedor debe presentar una muestra del equipo marcado y completo para que una vez sea revisada no tenga que ser nuevamente mandada a su país de origen la talla de esa muestra se diría en el momento oportuno</w:t>
      </w:r>
    </w:p>
    <w:p w:rsidR="00137080" w:rsidRPr="00075652" w:rsidRDefault="005A7DD8" w:rsidP="005C63D3">
      <w:pPr>
        <w:pStyle w:val="Style14"/>
        <w:widowControl/>
        <w:spacing w:before="197"/>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fabricante debe presentar al momento de presentar la oferta certificado (U.L: </w:t>
      </w:r>
      <w:proofErr w:type="spellStart"/>
      <w:r w:rsidRPr="00075652">
        <w:rPr>
          <w:rStyle w:val="FontStyle58"/>
          <w:rFonts w:asciiTheme="minorHAnsi" w:hAnsiTheme="minorHAnsi"/>
          <w:sz w:val="24"/>
          <w:szCs w:val="24"/>
          <w:lang w:val="es-ES_tradnl" w:eastAsia="es-ES_tradnl"/>
        </w:rPr>
        <w:t>Underwriters</w:t>
      </w:r>
      <w:proofErr w:type="spellEnd"/>
      <w:r w:rsidRPr="00075652">
        <w:rPr>
          <w:rStyle w:val="FontStyle58"/>
          <w:rFonts w:asciiTheme="minorHAnsi" w:hAnsiTheme="minorHAnsi"/>
          <w:sz w:val="24"/>
          <w:szCs w:val="24"/>
          <w:lang w:val="es-ES_tradnl" w:eastAsia="es-ES_tradnl"/>
        </w:rPr>
        <w:t xml:space="preserve"> Laborato</w:t>
      </w:r>
      <w:r w:rsidRPr="00075652">
        <w:rPr>
          <w:rStyle w:val="FontStyle58"/>
          <w:rFonts w:asciiTheme="minorHAnsi" w:hAnsiTheme="minorHAnsi"/>
          <w:sz w:val="24"/>
          <w:szCs w:val="24"/>
          <w:lang w:val="es-ES_tradnl" w:eastAsia="es-ES_tradnl"/>
        </w:rPr>
        <w:softHyphen/>
        <w:t>rios).</w:t>
      </w:r>
    </w:p>
    <w:p w:rsidR="00137080" w:rsidRPr="00075652" w:rsidRDefault="005A7DD8" w:rsidP="005C63D3">
      <w:pPr>
        <w:pStyle w:val="Style14"/>
        <w:widowControl/>
        <w:spacing w:before="192"/>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y el proveedor deben realizar una capacitación al personal usuario de los trajes para ense</w:t>
      </w:r>
      <w:r w:rsidRPr="00075652">
        <w:rPr>
          <w:rStyle w:val="FontStyle58"/>
          <w:rFonts w:asciiTheme="minorHAnsi" w:hAnsiTheme="minorHAnsi"/>
          <w:sz w:val="24"/>
          <w:szCs w:val="24"/>
          <w:lang w:val="es-ES_tradnl" w:eastAsia="es-ES_tradnl"/>
        </w:rPr>
        <w:softHyphen/>
        <w:t>ñar la forma de uso y mantenimiento del equipo de protección. El número de personas capacitadas es igual al número de trajes solicitados</w:t>
      </w:r>
    </w:p>
    <w:p w:rsidR="00137080" w:rsidRPr="00075652" w:rsidRDefault="005A7DD8" w:rsidP="005C63D3">
      <w:pPr>
        <w:pStyle w:val="Style16"/>
        <w:widowControl/>
        <w:spacing w:before="197" w:line="346" w:lineRule="exact"/>
        <w:ind w:left="226"/>
        <w:jc w:val="both"/>
        <w:rPr>
          <w:rStyle w:val="FontStyle48"/>
          <w:rFonts w:asciiTheme="minorHAnsi" w:hAnsiTheme="minorHAnsi"/>
          <w:lang w:val="es-ES_tradnl" w:eastAsia="es-ES_tradnl"/>
        </w:rPr>
      </w:pPr>
      <w:bookmarkStart w:id="8" w:name="bookmark11"/>
      <w:r w:rsidRPr="00075652">
        <w:rPr>
          <w:rStyle w:val="FontStyle48"/>
          <w:rFonts w:asciiTheme="minorHAnsi" w:hAnsiTheme="minorHAnsi"/>
          <w:lang w:val="es-ES_tradnl" w:eastAsia="es-ES_tradnl"/>
        </w:rPr>
        <w:t>T</w:t>
      </w:r>
      <w:bookmarkEnd w:id="8"/>
      <w:r w:rsidRPr="00075652">
        <w:rPr>
          <w:rStyle w:val="FontStyle48"/>
          <w:rFonts w:asciiTheme="minorHAnsi" w:hAnsiTheme="minorHAnsi"/>
          <w:lang w:val="es-ES_tradnl" w:eastAsia="es-ES_tradnl"/>
        </w:rPr>
        <w:t>raje completo de bomberos, color negro, que cumple con la norma EN 469, últi</w:t>
      </w:r>
      <w:r w:rsidRPr="00075652">
        <w:rPr>
          <w:rStyle w:val="FontStyle48"/>
          <w:rFonts w:asciiTheme="minorHAnsi" w:hAnsiTheme="minorHAnsi"/>
          <w:lang w:val="es-ES_tradnl" w:eastAsia="es-ES_tradnl"/>
        </w:rPr>
        <w:softHyphen/>
        <w:t>ma edición</w:t>
      </w:r>
    </w:p>
    <w:p w:rsidR="00E867C9" w:rsidRDefault="005A7DD8" w:rsidP="005C63D3">
      <w:pPr>
        <w:pStyle w:val="Style14"/>
        <w:widowControl/>
        <w:spacing w:before="67" w:line="240" w:lineRule="auto"/>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Cantidad: 70 unidades</w:t>
      </w:r>
    </w:p>
    <w:p w:rsidR="00137080" w:rsidRPr="00075652" w:rsidRDefault="005A7DD8" w:rsidP="005C63D3">
      <w:pPr>
        <w:pStyle w:val="Style14"/>
        <w:widowControl/>
        <w:spacing w:before="67" w:line="240" w:lineRule="auto"/>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Traje completo de bomberos, diseñado para ofrecer máxima protección al usuario mientras, que al mismo tiempo, garantiza excelente comodidad. Es un traje de bomberos diseñado y construido para trabajo pesado.</w:t>
      </w:r>
    </w:p>
    <w:p w:rsidR="00137080" w:rsidRPr="00075652" w:rsidRDefault="005A7DD8" w:rsidP="005C63D3">
      <w:pPr>
        <w:pStyle w:val="Style2"/>
        <w:widowControl/>
        <w:spacing w:before="202" w:line="312" w:lineRule="exact"/>
        <w:ind w:left="221"/>
        <w:jc w:val="both"/>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traje debe estar certificado bajo la norma EN 469, y que alcance lo</w:t>
      </w:r>
      <w:r w:rsidR="00E867C9">
        <w:rPr>
          <w:rStyle w:val="FontStyle58"/>
          <w:rFonts w:asciiTheme="minorHAnsi" w:hAnsiTheme="minorHAnsi"/>
          <w:sz w:val="24"/>
          <w:szCs w:val="24"/>
          <w:lang w:val="es-ES_tradnl" w:eastAsia="es-ES_tradnl"/>
        </w:rPr>
        <w:t>s máximos estándares de protec</w:t>
      </w:r>
      <w:r w:rsidRPr="00075652">
        <w:rPr>
          <w:rStyle w:val="FontStyle58"/>
          <w:rFonts w:asciiTheme="minorHAnsi" w:hAnsiTheme="minorHAnsi"/>
          <w:sz w:val="24"/>
          <w:szCs w:val="24"/>
          <w:lang w:val="es-ES_tradnl" w:eastAsia="es-ES_tradnl"/>
        </w:rPr>
        <w:t xml:space="preserve">ción en las 3 categorías de pruebas de EN </w:t>
      </w:r>
      <w:proofErr w:type="gramStart"/>
      <w:r w:rsidRPr="00075652">
        <w:rPr>
          <w:rStyle w:val="FontStyle58"/>
          <w:rFonts w:asciiTheme="minorHAnsi" w:hAnsiTheme="minorHAnsi"/>
          <w:sz w:val="24"/>
          <w:szCs w:val="24"/>
          <w:lang w:val="es-ES_tradnl" w:eastAsia="es-ES_tradnl"/>
        </w:rPr>
        <w:t>469 :</w:t>
      </w:r>
      <w:proofErr w:type="gramEnd"/>
      <w:r w:rsidRPr="00075652">
        <w:rPr>
          <w:rStyle w:val="FontStyle58"/>
          <w:rFonts w:asciiTheme="minorHAnsi" w:hAnsiTheme="minorHAnsi"/>
          <w:sz w:val="24"/>
          <w:szCs w:val="24"/>
          <w:lang w:val="es-ES_tradnl" w:eastAsia="es-ES_tradnl"/>
        </w:rPr>
        <w:t xml:space="preserve"> 2005, resistencia al calor, repelencia del agua y resis</w:t>
      </w:r>
      <w:r w:rsidRPr="00075652">
        <w:rPr>
          <w:rStyle w:val="FontStyle58"/>
          <w:rFonts w:asciiTheme="minorHAnsi" w:hAnsiTheme="minorHAnsi"/>
          <w:sz w:val="24"/>
          <w:szCs w:val="24"/>
          <w:lang w:val="es-ES_tradnl" w:eastAsia="es-ES_tradnl"/>
        </w:rPr>
        <w:softHyphen/>
        <w:t>tencia a la penetración del vapor</w:t>
      </w:r>
    </w:p>
    <w:p w:rsidR="00137080" w:rsidRPr="00075652" w:rsidRDefault="005A7DD8" w:rsidP="005C63D3">
      <w:pPr>
        <w:pStyle w:val="Style18"/>
        <w:widowControl/>
        <w:spacing w:before="206" w:line="317" w:lineRule="exact"/>
        <w:ind w:left="235"/>
        <w:jc w:val="both"/>
        <w:rPr>
          <w:rStyle w:val="FontStyle53"/>
          <w:rFonts w:asciiTheme="minorHAnsi" w:hAnsiTheme="minorHAnsi"/>
          <w:sz w:val="24"/>
          <w:szCs w:val="24"/>
          <w:lang w:val="es-ES_tradnl" w:eastAsia="es-ES_tradnl"/>
        </w:rPr>
      </w:pPr>
      <w:r w:rsidRPr="00075652">
        <w:rPr>
          <w:rStyle w:val="FontStyle53"/>
          <w:rFonts w:asciiTheme="minorHAnsi" w:hAnsiTheme="minorHAnsi"/>
          <w:sz w:val="24"/>
          <w:szCs w:val="24"/>
          <w:lang w:val="es-ES_tradnl" w:eastAsia="es-ES_tradnl"/>
        </w:rPr>
        <w:t>Construcción de la chaqueta</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Longitud 85 cm (talla m).</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A prueba de viento y de agua, respirable gracias a una membrana PU.</w:t>
      </w:r>
    </w:p>
    <w:p w:rsidR="00137080" w:rsidRPr="00075652" w:rsidRDefault="005A7DD8" w:rsidP="00F413F0">
      <w:pPr>
        <w:pStyle w:val="Style22"/>
        <w:widowControl/>
        <w:numPr>
          <w:ilvl w:val="0"/>
          <w:numId w:val="7"/>
        </w:numPr>
        <w:tabs>
          <w:tab w:val="left" w:pos="941"/>
        </w:tabs>
        <w:ind w:right="104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Costuras con bloqueador de humedad fabricados en PU, recubierto con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retardante</w:t>
      </w:r>
      <w:proofErr w:type="spellEnd"/>
      <w:r w:rsidRPr="00075652">
        <w:rPr>
          <w:rStyle w:val="FontStyle58"/>
          <w:rFonts w:asciiTheme="minorHAnsi" w:hAnsiTheme="minorHAnsi"/>
          <w:sz w:val="24"/>
          <w:szCs w:val="24"/>
          <w:lang w:val="es-ES_tradnl" w:eastAsia="es-ES_tradnl"/>
        </w:rPr>
        <w:t xml:space="preserve"> de llama, brindando así mejor protección contra la penetración de agua (membrana anti - capilar).</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Construcción especial de las mangas con "cuña de movilidad" para excelente movilidad.</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Cremallera con solapa de alta resistencia al calor.</w:t>
      </w:r>
    </w:p>
    <w:p w:rsidR="00137080" w:rsidRPr="00F413F0"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F413F0">
        <w:rPr>
          <w:rStyle w:val="FontStyle58"/>
          <w:rFonts w:asciiTheme="minorHAnsi" w:hAnsiTheme="minorHAnsi"/>
          <w:sz w:val="24"/>
          <w:szCs w:val="24"/>
          <w:lang w:val="es-ES_tradnl" w:eastAsia="es-ES_tradnl"/>
        </w:rPr>
        <w:lastRenderedPageBreak/>
        <w:t xml:space="preserve">Refuerzo adicional en los codos y hombros, fabricado en tela para - </w:t>
      </w:r>
      <w:proofErr w:type="spellStart"/>
      <w:r w:rsidRPr="00F413F0">
        <w:rPr>
          <w:rStyle w:val="FontStyle58"/>
          <w:rFonts w:asciiTheme="minorHAnsi" w:hAnsiTheme="minorHAnsi"/>
          <w:sz w:val="24"/>
          <w:szCs w:val="24"/>
          <w:lang w:val="es-ES_tradnl" w:eastAsia="es-ES_tradnl"/>
        </w:rPr>
        <w:t>aramida</w:t>
      </w:r>
      <w:proofErr w:type="spellEnd"/>
      <w:r w:rsidRPr="00F413F0">
        <w:rPr>
          <w:rStyle w:val="FontStyle58"/>
          <w:rFonts w:asciiTheme="minorHAnsi" w:hAnsiTheme="minorHAnsi"/>
          <w:sz w:val="24"/>
          <w:szCs w:val="24"/>
          <w:lang w:val="es-ES_tradnl" w:eastAsia="es-ES_tradnl"/>
        </w:rPr>
        <w:t>, recubierta con</w:t>
      </w:r>
      <w:r w:rsidR="00F413F0">
        <w:rPr>
          <w:rStyle w:val="FontStyle58"/>
          <w:rFonts w:asciiTheme="minorHAnsi" w:hAnsiTheme="minorHAnsi"/>
          <w:sz w:val="24"/>
          <w:szCs w:val="24"/>
          <w:lang w:val="es-ES_tradnl" w:eastAsia="es-ES_tradnl"/>
        </w:rPr>
        <w:t xml:space="preserve"> </w:t>
      </w:r>
      <w:r w:rsidRPr="00F413F0">
        <w:rPr>
          <w:rStyle w:val="FontStyle58"/>
          <w:rFonts w:asciiTheme="minorHAnsi" w:hAnsiTheme="minorHAnsi"/>
          <w:sz w:val="24"/>
          <w:szCs w:val="24"/>
          <w:lang w:val="es-ES_tradnl" w:eastAsia="es-ES_tradnl"/>
        </w:rPr>
        <w:t>PU.</w:t>
      </w:r>
    </w:p>
    <w:p w:rsidR="00137080" w:rsidRPr="00075652" w:rsidRDefault="005A7DD8" w:rsidP="00F413F0">
      <w:pPr>
        <w:pStyle w:val="Style22"/>
        <w:widowControl/>
        <w:numPr>
          <w:ilvl w:val="0"/>
          <w:numId w:val="7"/>
        </w:numPr>
        <w:tabs>
          <w:tab w:val="left" w:pos="941"/>
        </w:tabs>
        <w:ind w:right="103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Collar de protección a las llamas, de altura suficiente en la parte trasera, para usar hasta la </w:t>
      </w:r>
      <w:r w:rsidRPr="00075652">
        <w:rPr>
          <w:rStyle w:val="FontStyle58"/>
          <w:rFonts w:asciiTheme="minorHAnsi" w:hAnsiTheme="minorHAnsi"/>
          <w:sz w:val="24"/>
          <w:szCs w:val="24"/>
          <w:lang w:eastAsia="es-ES_tradnl"/>
        </w:rPr>
        <w:t>ba</w:t>
      </w:r>
      <w:r w:rsidRPr="00075652">
        <w:rPr>
          <w:rStyle w:val="FontStyle58"/>
          <w:rFonts w:asciiTheme="minorHAnsi" w:hAnsiTheme="minorHAnsi"/>
          <w:sz w:val="24"/>
          <w:szCs w:val="24"/>
          <w:lang w:eastAsia="es-ES_tradnl"/>
        </w:rPr>
        <w:softHyphen/>
        <w:t xml:space="preserve">se </w:t>
      </w:r>
      <w:r w:rsidRPr="00075652">
        <w:rPr>
          <w:rStyle w:val="FontStyle58"/>
          <w:rFonts w:asciiTheme="minorHAnsi" w:hAnsiTheme="minorHAnsi"/>
          <w:sz w:val="24"/>
          <w:szCs w:val="24"/>
          <w:lang w:val="es-ES_tradnl" w:eastAsia="es-ES_tradnl"/>
        </w:rPr>
        <w:t>del casco. Cierre con velcro en la parte frontal.</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ancho de las mangas puede ser ajustado individualmente gracias a una cinta de velcro.</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Mangas con muñecas tejidas hechas de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2 bolsillos de pecho para radio.</w:t>
      </w:r>
    </w:p>
    <w:p w:rsidR="000D18BA"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D18BA">
        <w:rPr>
          <w:rStyle w:val="FontStyle58"/>
          <w:rFonts w:asciiTheme="minorHAnsi" w:hAnsiTheme="minorHAnsi"/>
          <w:sz w:val="24"/>
          <w:szCs w:val="24"/>
          <w:lang w:val="es-ES_tradnl" w:eastAsia="es-ES_tradnl"/>
        </w:rPr>
        <w:t>2 bolsillos laterales con solapas.</w:t>
      </w:r>
      <w:r w:rsidR="000D18BA">
        <w:rPr>
          <w:rStyle w:val="FontStyle58"/>
          <w:rFonts w:asciiTheme="minorHAnsi" w:hAnsiTheme="minorHAnsi"/>
          <w:sz w:val="24"/>
          <w:szCs w:val="24"/>
          <w:lang w:val="es-ES_tradnl" w:eastAsia="es-ES_tradnl"/>
        </w:rPr>
        <w:t xml:space="preserve"> </w:t>
      </w:r>
    </w:p>
    <w:p w:rsidR="00137080" w:rsidRPr="000D18BA"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D18BA">
        <w:rPr>
          <w:rStyle w:val="FontStyle58"/>
          <w:rFonts w:asciiTheme="minorHAnsi" w:hAnsiTheme="minorHAnsi"/>
          <w:sz w:val="24"/>
          <w:szCs w:val="24"/>
          <w:lang w:val="es-ES_tradnl" w:eastAsia="es-ES_tradnl"/>
        </w:rPr>
        <w:t>Cinta para ajustar alrededor de la cintura.</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Bucles para montaje de parches de hombro.</w:t>
      </w:r>
    </w:p>
    <w:p w:rsidR="00137080" w:rsidRPr="00075652" w:rsidRDefault="005A7DD8" w:rsidP="00F413F0">
      <w:pPr>
        <w:pStyle w:val="Style22"/>
        <w:widowControl/>
        <w:numPr>
          <w:ilvl w:val="0"/>
          <w:numId w:val="7"/>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Montaje para cinta de velcro con el nombre, encima del bolsillo de radio izquierdo (15 x 3).</w:t>
      </w:r>
    </w:p>
    <w:p w:rsidR="00E867C9" w:rsidRDefault="005A7DD8" w:rsidP="005C63D3">
      <w:pPr>
        <w:pStyle w:val="Style18"/>
        <w:widowControl/>
        <w:spacing w:before="206" w:line="317" w:lineRule="exact"/>
        <w:ind w:left="235"/>
        <w:jc w:val="both"/>
        <w:rPr>
          <w:rStyle w:val="FontStyle58"/>
          <w:rFonts w:asciiTheme="minorHAnsi" w:hAnsiTheme="minorHAnsi"/>
          <w:sz w:val="24"/>
          <w:szCs w:val="24"/>
          <w:lang w:val="es-ES_tradnl" w:eastAsia="es-ES_tradnl"/>
        </w:rPr>
      </w:pPr>
      <w:r w:rsidRPr="00075652">
        <w:rPr>
          <w:rStyle w:val="FontStyle53"/>
          <w:rFonts w:asciiTheme="minorHAnsi" w:hAnsiTheme="minorHAnsi"/>
          <w:sz w:val="24"/>
          <w:szCs w:val="24"/>
          <w:lang w:val="es-ES_tradnl" w:eastAsia="es-ES_tradnl"/>
        </w:rPr>
        <w:t>Construcción del pantalón</w:t>
      </w:r>
    </w:p>
    <w:p w:rsidR="00137080" w:rsidRPr="00075652" w:rsidRDefault="005A7DD8" w:rsidP="00F413F0">
      <w:pPr>
        <w:pStyle w:val="Style22"/>
        <w:widowControl/>
        <w:numPr>
          <w:ilvl w:val="0"/>
          <w:numId w:val="8"/>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Pantalones con tirantes ajustables, no removibles.</w:t>
      </w:r>
    </w:p>
    <w:p w:rsidR="00137080" w:rsidRPr="00075652" w:rsidRDefault="005A7DD8" w:rsidP="00F413F0">
      <w:pPr>
        <w:pStyle w:val="Style22"/>
        <w:widowControl/>
        <w:numPr>
          <w:ilvl w:val="0"/>
          <w:numId w:val="8"/>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Correas elásticas ajustables para ajustar la cinta de cintura de forma individual.</w:t>
      </w:r>
    </w:p>
    <w:p w:rsidR="00137080" w:rsidRPr="00075652" w:rsidRDefault="005A7DD8" w:rsidP="00F413F0">
      <w:pPr>
        <w:pStyle w:val="Style22"/>
        <w:widowControl/>
        <w:numPr>
          <w:ilvl w:val="0"/>
          <w:numId w:val="8"/>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Cierre rápido con cremallera y solapa con velcro.</w:t>
      </w:r>
    </w:p>
    <w:p w:rsidR="00137080" w:rsidRPr="00075652" w:rsidRDefault="005A7DD8" w:rsidP="00F413F0">
      <w:pPr>
        <w:pStyle w:val="Style22"/>
        <w:widowControl/>
        <w:numPr>
          <w:ilvl w:val="0"/>
          <w:numId w:val="8"/>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2 bolsillos laterales con solapa.</w:t>
      </w:r>
    </w:p>
    <w:p w:rsidR="00137080" w:rsidRPr="00075652" w:rsidRDefault="005A7DD8" w:rsidP="00F413F0">
      <w:pPr>
        <w:pStyle w:val="Style22"/>
        <w:widowControl/>
        <w:numPr>
          <w:ilvl w:val="0"/>
          <w:numId w:val="8"/>
        </w:numPr>
        <w:tabs>
          <w:tab w:val="left" w:pos="941"/>
        </w:tabs>
        <w:ind w:right="104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Dobladillo con bloqueador de humedad fabricados en PU recubierto con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 xml:space="preserve">, </w:t>
      </w:r>
      <w:proofErr w:type="spellStart"/>
      <w:r w:rsidRPr="00075652">
        <w:rPr>
          <w:rStyle w:val="FontStyle58"/>
          <w:rFonts w:asciiTheme="minorHAnsi" w:hAnsiTheme="minorHAnsi"/>
          <w:sz w:val="24"/>
          <w:szCs w:val="24"/>
          <w:lang w:val="es-ES_tradnl" w:eastAsia="es-ES_tradnl"/>
        </w:rPr>
        <w:t>retardante</w:t>
      </w:r>
      <w:proofErr w:type="spellEnd"/>
      <w:r w:rsidRPr="00075652">
        <w:rPr>
          <w:rStyle w:val="FontStyle58"/>
          <w:rFonts w:asciiTheme="minorHAnsi" w:hAnsiTheme="minorHAnsi"/>
          <w:sz w:val="24"/>
          <w:szCs w:val="24"/>
          <w:lang w:val="es-ES_tradnl" w:eastAsia="es-ES_tradnl"/>
        </w:rPr>
        <w:t xml:space="preserve"> de llama, retiene el agua antes de que entre en la parte interior de los pantalones (membrana anti - capilar).</w:t>
      </w:r>
    </w:p>
    <w:p w:rsidR="00137080" w:rsidRPr="00075652" w:rsidRDefault="005A7DD8" w:rsidP="00F413F0">
      <w:pPr>
        <w:pStyle w:val="Style22"/>
        <w:widowControl/>
        <w:numPr>
          <w:ilvl w:val="0"/>
          <w:numId w:val="8"/>
        </w:numPr>
        <w:tabs>
          <w:tab w:val="left" w:pos="941"/>
        </w:tabs>
        <w:ind w:right="104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Refuerzo adicional en las rodillas, en el lado y en la base de los pantalones, fabricado en tela para -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 recubierta con PU.</w:t>
      </w:r>
    </w:p>
    <w:p w:rsidR="00137080" w:rsidRPr="00075652" w:rsidRDefault="005A7DD8" w:rsidP="00F413F0">
      <w:pPr>
        <w:pStyle w:val="Style22"/>
        <w:widowControl/>
        <w:numPr>
          <w:ilvl w:val="0"/>
          <w:numId w:val="8"/>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Almohadillas acolchadas recambiables en meta para -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 bajo el refuerzo de las rodillas.</w:t>
      </w:r>
    </w:p>
    <w:p w:rsidR="00137080" w:rsidRPr="00075652" w:rsidRDefault="005A7DD8" w:rsidP="005C63D3">
      <w:pPr>
        <w:pStyle w:val="Style18"/>
        <w:widowControl/>
        <w:spacing w:line="374" w:lineRule="exact"/>
        <w:jc w:val="both"/>
        <w:rPr>
          <w:rStyle w:val="FontStyle53"/>
          <w:rFonts w:asciiTheme="minorHAnsi" w:hAnsiTheme="minorHAnsi"/>
          <w:sz w:val="24"/>
          <w:szCs w:val="24"/>
          <w:lang w:val="es-ES_tradnl" w:eastAsia="es-ES_tradnl"/>
        </w:rPr>
      </w:pPr>
      <w:r w:rsidRPr="00075652">
        <w:rPr>
          <w:rStyle w:val="FontStyle53"/>
          <w:rFonts w:asciiTheme="minorHAnsi" w:hAnsiTheme="minorHAnsi"/>
          <w:sz w:val="24"/>
          <w:szCs w:val="24"/>
          <w:lang w:val="es-ES_tradnl" w:eastAsia="es-ES_tradnl"/>
        </w:rPr>
        <w:t>Equipo de protección fabricado en PBI</w:t>
      </w:r>
    </w:p>
    <w:p w:rsidR="00137080" w:rsidRPr="00075652" w:rsidRDefault="005A7DD8" w:rsidP="00F413F0">
      <w:pPr>
        <w:pStyle w:val="Style22"/>
        <w:widowControl/>
        <w:numPr>
          <w:ilvl w:val="0"/>
          <w:numId w:val="9"/>
        </w:numPr>
        <w:tabs>
          <w:tab w:val="left" w:pos="720"/>
        </w:tabs>
        <w:spacing w:line="374" w:lineRule="exact"/>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Barrera externa fabricada en PBI (205 </w:t>
      </w:r>
      <w:r w:rsidRPr="00075652">
        <w:rPr>
          <w:rStyle w:val="FontStyle51"/>
          <w:rFonts w:asciiTheme="minorHAnsi" w:hAnsiTheme="minorHAnsi"/>
          <w:vertAlign w:val="superscript"/>
          <w:lang w:val="es-ES_tradnl" w:eastAsia="es-ES_tradnl"/>
        </w:rPr>
        <w:t>9</w:t>
      </w:r>
      <w:r w:rsidRPr="00075652">
        <w:rPr>
          <w:rStyle w:val="FontStyle51"/>
          <w:rFonts w:asciiTheme="minorHAnsi" w:hAnsiTheme="minorHAnsi"/>
          <w:lang w:val="es-ES_tradnl" w:eastAsia="es-ES_tradnl"/>
        </w:rPr>
        <w:t>/</w:t>
      </w:r>
      <w:r w:rsidRPr="00075652">
        <w:rPr>
          <w:rStyle w:val="FontStyle51"/>
          <w:rFonts w:asciiTheme="minorHAnsi" w:hAnsiTheme="minorHAnsi"/>
          <w:vertAlign w:val="subscript"/>
          <w:lang w:val="es-ES_tradnl" w:eastAsia="es-ES_tradnl"/>
        </w:rPr>
        <w:t>m</w:t>
      </w:r>
      <w:r w:rsidRPr="00075652">
        <w:rPr>
          <w:rStyle w:val="FontStyle51"/>
          <w:rFonts w:asciiTheme="minorHAnsi" w:hAnsiTheme="minorHAnsi"/>
          <w:lang w:val="es-ES_tradnl" w:eastAsia="es-ES_tradnl"/>
        </w:rPr>
        <w:t xml:space="preserve">2S, </w:t>
      </w:r>
      <w:r w:rsidRPr="00075652">
        <w:rPr>
          <w:rStyle w:val="FontStyle58"/>
          <w:rFonts w:asciiTheme="minorHAnsi" w:hAnsiTheme="minorHAnsi"/>
          <w:sz w:val="24"/>
          <w:szCs w:val="24"/>
          <w:lang w:val="es-ES_tradnl" w:eastAsia="es-ES_tradnl"/>
        </w:rPr>
        <w:t xml:space="preserve">40% PBI, 58% para -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 xml:space="preserve"> y 2% fibra anties</w:t>
      </w:r>
      <w:r w:rsidRPr="00075652">
        <w:rPr>
          <w:rStyle w:val="FontStyle58"/>
          <w:rFonts w:asciiTheme="minorHAnsi" w:hAnsiTheme="minorHAnsi"/>
          <w:sz w:val="24"/>
          <w:szCs w:val="24"/>
          <w:lang w:val="es-ES_tradnl" w:eastAsia="es-ES_tradnl"/>
        </w:rPr>
        <w:softHyphen/>
        <w:t>tática.</w:t>
      </w:r>
    </w:p>
    <w:p w:rsidR="00137080" w:rsidRPr="00075652" w:rsidRDefault="005A7DD8" w:rsidP="00F413F0">
      <w:pPr>
        <w:pStyle w:val="Style22"/>
        <w:widowControl/>
        <w:numPr>
          <w:ilvl w:val="0"/>
          <w:numId w:val="9"/>
        </w:numPr>
        <w:tabs>
          <w:tab w:val="left" w:pos="720"/>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Fibra orgánica con la mejor resistencia a la rotura y protección térmica.</w:t>
      </w:r>
    </w:p>
    <w:p w:rsidR="00137080" w:rsidRPr="00075652" w:rsidRDefault="005A7DD8" w:rsidP="00F413F0">
      <w:pPr>
        <w:pStyle w:val="Style22"/>
        <w:widowControl/>
        <w:numPr>
          <w:ilvl w:val="0"/>
          <w:numId w:val="9"/>
        </w:numPr>
        <w:tabs>
          <w:tab w:val="left" w:pos="720"/>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No se quema, derrite, gotea o se resquebraja y permanece flexible incluso cuando se ha carbo</w:t>
      </w:r>
      <w:r w:rsidRPr="00075652">
        <w:rPr>
          <w:rStyle w:val="FontStyle58"/>
          <w:rFonts w:asciiTheme="minorHAnsi" w:hAnsiTheme="minorHAnsi"/>
          <w:sz w:val="24"/>
          <w:szCs w:val="24"/>
          <w:lang w:val="es-ES_tradnl" w:eastAsia="es-ES_tradnl"/>
        </w:rPr>
        <w:softHyphen/>
        <w:t>nizado.</w:t>
      </w:r>
    </w:p>
    <w:p w:rsidR="00137080" w:rsidRPr="00075652" w:rsidRDefault="005A7DD8" w:rsidP="00F413F0">
      <w:pPr>
        <w:pStyle w:val="Style22"/>
        <w:widowControl/>
        <w:numPr>
          <w:ilvl w:val="0"/>
          <w:numId w:val="9"/>
        </w:numPr>
        <w:tabs>
          <w:tab w:val="left" w:pos="720"/>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 tela no se encoge o se vuelve quebradiza después de su exposición al calor y a la llama.</w:t>
      </w:r>
    </w:p>
    <w:p w:rsidR="00137080" w:rsidRPr="00075652" w:rsidRDefault="005A7DD8" w:rsidP="00F413F0">
      <w:pPr>
        <w:pStyle w:val="Style22"/>
        <w:widowControl/>
        <w:numPr>
          <w:ilvl w:val="0"/>
          <w:numId w:val="9"/>
        </w:numPr>
        <w:tabs>
          <w:tab w:val="left" w:pos="720"/>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Barrera de humedad a prueba de agua y viento, respirable, en membrana PU.</w:t>
      </w:r>
    </w:p>
    <w:p w:rsidR="00137080" w:rsidRPr="00075652" w:rsidRDefault="005A7DD8" w:rsidP="00F413F0">
      <w:pPr>
        <w:pStyle w:val="Style22"/>
        <w:widowControl/>
        <w:numPr>
          <w:ilvl w:val="0"/>
          <w:numId w:val="9"/>
        </w:numPr>
        <w:tabs>
          <w:tab w:val="left" w:pos="720"/>
        </w:tabs>
        <w:spacing w:before="62" w:line="240" w:lineRule="auto"/>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Barrera térmica (160 ^/</w:t>
      </w:r>
      <w:r w:rsidRPr="00075652">
        <w:rPr>
          <w:rStyle w:val="FontStyle58"/>
          <w:rFonts w:asciiTheme="minorHAnsi" w:hAnsiTheme="minorHAnsi"/>
          <w:sz w:val="24"/>
          <w:szCs w:val="24"/>
          <w:vertAlign w:val="subscript"/>
          <w:lang w:val="es-ES_tradnl" w:eastAsia="es-ES_tradnl"/>
        </w:rPr>
        <w:t>to2</w:t>
      </w:r>
      <w:r w:rsidRPr="00075652">
        <w:rPr>
          <w:rStyle w:val="FontStyle58"/>
          <w:rFonts w:asciiTheme="minorHAnsi" w:hAnsiTheme="minorHAnsi"/>
          <w:sz w:val="24"/>
          <w:szCs w:val="24"/>
          <w:lang w:val="es-ES_tradnl" w:eastAsia="es-ES_tradnl"/>
        </w:rPr>
        <w:t xml:space="preserve">): 100%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 xml:space="preserve">, no tejida, con acolchado de </w:t>
      </w:r>
      <w:proofErr w:type="spellStart"/>
      <w:r w:rsidRPr="00075652">
        <w:rPr>
          <w:rStyle w:val="FontStyle58"/>
          <w:rFonts w:asciiTheme="minorHAnsi" w:hAnsiTheme="minorHAnsi"/>
          <w:sz w:val="24"/>
          <w:szCs w:val="24"/>
          <w:lang w:val="es-ES_tradnl" w:eastAsia="es-ES_tradnl"/>
        </w:rPr>
        <w:t>aramida</w:t>
      </w:r>
      <w:proofErr w:type="spellEnd"/>
      <w:r w:rsidRPr="00075652">
        <w:rPr>
          <w:rStyle w:val="FontStyle58"/>
          <w:rFonts w:asciiTheme="minorHAnsi" w:hAnsiTheme="minorHAnsi"/>
          <w:sz w:val="24"/>
          <w:szCs w:val="24"/>
          <w:lang w:val="es-ES_tradnl" w:eastAsia="es-ES_tradnl"/>
        </w:rPr>
        <w:t>/viscosa.</w:t>
      </w:r>
    </w:p>
    <w:p w:rsidR="00137080" w:rsidRPr="00075652" w:rsidRDefault="00137080" w:rsidP="005C63D3">
      <w:pPr>
        <w:pStyle w:val="Style18"/>
        <w:widowControl/>
        <w:spacing w:line="240" w:lineRule="exact"/>
        <w:ind w:left="221"/>
        <w:jc w:val="both"/>
        <w:rPr>
          <w:rFonts w:asciiTheme="minorHAnsi" w:hAnsiTheme="minorHAnsi"/>
        </w:rPr>
      </w:pPr>
    </w:p>
    <w:p w:rsidR="00137080" w:rsidRPr="00075652" w:rsidRDefault="005A7DD8" w:rsidP="005C63D3">
      <w:pPr>
        <w:pStyle w:val="Style18"/>
        <w:widowControl/>
        <w:spacing w:before="19" w:line="317" w:lineRule="exact"/>
        <w:ind w:left="221"/>
        <w:jc w:val="both"/>
        <w:rPr>
          <w:rStyle w:val="FontStyle53"/>
          <w:rFonts w:asciiTheme="minorHAnsi" w:hAnsiTheme="minorHAnsi"/>
          <w:sz w:val="24"/>
          <w:szCs w:val="24"/>
          <w:lang w:val="es-ES_tradnl" w:eastAsia="es-ES_tradnl"/>
        </w:rPr>
      </w:pPr>
      <w:r w:rsidRPr="00075652">
        <w:rPr>
          <w:rStyle w:val="FontStyle53"/>
          <w:rFonts w:asciiTheme="minorHAnsi" w:hAnsiTheme="minorHAnsi"/>
          <w:sz w:val="24"/>
          <w:szCs w:val="24"/>
          <w:lang w:val="es-ES_tradnl" w:eastAsia="es-ES_tradnl"/>
        </w:rPr>
        <w:t>Otros detalles</w:t>
      </w:r>
    </w:p>
    <w:p w:rsidR="00137080" w:rsidRPr="00075652" w:rsidRDefault="005A7DD8" w:rsidP="00F413F0">
      <w:pPr>
        <w:pStyle w:val="Style22"/>
        <w:widowControl/>
        <w:numPr>
          <w:ilvl w:val="0"/>
          <w:numId w:val="10"/>
        </w:numPr>
        <w:tabs>
          <w:tab w:val="left" w:pos="941"/>
        </w:tabs>
        <w:ind w:right="1037"/>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En la parte posterior de la chaqueta (espalda), en la parte alta, tiene marcación que no altere las propiedades del equipo, y debe llevar la inscripción, en cinta </w:t>
      </w:r>
      <w:proofErr w:type="spellStart"/>
      <w:r w:rsidRPr="00075652">
        <w:rPr>
          <w:rStyle w:val="FontStyle58"/>
          <w:rFonts w:asciiTheme="minorHAnsi" w:hAnsiTheme="minorHAnsi"/>
          <w:sz w:val="24"/>
          <w:szCs w:val="24"/>
          <w:lang w:val="es-ES_tradnl" w:eastAsia="es-ES_tradnl"/>
        </w:rPr>
        <w:t>reflectiva</w:t>
      </w:r>
      <w:proofErr w:type="spellEnd"/>
      <w:r w:rsidRPr="00075652">
        <w:rPr>
          <w:rStyle w:val="FontStyle58"/>
          <w:rFonts w:asciiTheme="minorHAnsi" w:hAnsiTheme="minorHAnsi"/>
          <w:sz w:val="24"/>
          <w:szCs w:val="24"/>
          <w:lang w:val="es-ES_tradnl" w:eastAsia="es-ES_tradnl"/>
        </w:rPr>
        <w:t xml:space="preserve"> de color limón: "BOMBEROS MEDELLÍN", de 2" de alto, en forma de arco la palabra "BOMBEROS" y, debajo de este, de forma horizontal, la palabra "MEDELLIN" sobre parche del</w:t>
      </w:r>
      <w:r w:rsidR="00945194">
        <w:rPr>
          <w:rStyle w:val="FontStyle58"/>
          <w:rFonts w:asciiTheme="minorHAnsi" w:hAnsiTheme="minorHAnsi"/>
          <w:sz w:val="24"/>
          <w:szCs w:val="24"/>
          <w:lang w:val="es-ES_tradnl" w:eastAsia="es-ES_tradnl"/>
        </w:rPr>
        <w:t xml:space="preserve"> </w:t>
      </w:r>
      <w:r w:rsidRPr="00075652">
        <w:rPr>
          <w:rStyle w:val="FontStyle58"/>
          <w:rFonts w:asciiTheme="minorHAnsi" w:hAnsiTheme="minorHAnsi"/>
          <w:sz w:val="24"/>
          <w:szCs w:val="24"/>
          <w:lang w:val="es-ES_tradnl" w:eastAsia="es-ES_tradnl"/>
        </w:rPr>
        <w:t>mismo material, toda la marcación en la misa zona, parte alta de la espalda.</w:t>
      </w:r>
      <w:r w:rsidR="00C47A68">
        <w:rPr>
          <w:rStyle w:val="FontStyle58"/>
          <w:rFonts w:asciiTheme="minorHAnsi" w:hAnsiTheme="minorHAnsi"/>
          <w:sz w:val="24"/>
          <w:szCs w:val="24"/>
          <w:lang w:val="es-ES_tradnl" w:eastAsia="es-ES_tradnl"/>
        </w:rPr>
        <w:t xml:space="preserve"> La marcación debe ser bordada tal y como son los que actualmente tiene la institución.</w:t>
      </w:r>
    </w:p>
    <w:p w:rsidR="00137080" w:rsidRPr="00075652" w:rsidRDefault="005A7DD8" w:rsidP="00F413F0">
      <w:pPr>
        <w:pStyle w:val="Style22"/>
        <w:widowControl/>
        <w:numPr>
          <w:ilvl w:val="0"/>
          <w:numId w:val="10"/>
        </w:numPr>
        <w:tabs>
          <w:tab w:val="left" w:pos="941"/>
        </w:tabs>
        <w:ind w:right="103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y el distribuidor deben suministrar garantía de un (1) año para defectos en materia</w:t>
      </w:r>
      <w:r w:rsidRPr="00075652">
        <w:rPr>
          <w:rStyle w:val="FontStyle58"/>
          <w:rFonts w:asciiTheme="minorHAnsi" w:hAnsiTheme="minorHAnsi"/>
          <w:sz w:val="24"/>
          <w:szCs w:val="24"/>
          <w:lang w:val="es-ES_tradnl" w:eastAsia="es-ES_tradnl"/>
        </w:rPr>
        <w:softHyphen/>
        <w:t>les y mano de obra.</w:t>
      </w:r>
    </w:p>
    <w:p w:rsidR="00137080" w:rsidRPr="00075652" w:rsidRDefault="005A7DD8" w:rsidP="00F413F0">
      <w:pPr>
        <w:pStyle w:val="Style22"/>
        <w:widowControl/>
        <w:numPr>
          <w:ilvl w:val="0"/>
          <w:numId w:val="10"/>
        </w:numPr>
        <w:tabs>
          <w:tab w:val="left" w:pos="941"/>
        </w:tabs>
        <w:ind w:right="104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lastRenderedPageBreak/>
        <w:t xml:space="preserve">Se debe garantizar equipos con </w:t>
      </w:r>
      <w:proofErr w:type="spellStart"/>
      <w:r w:rsidRPr="00075652">
        <w:rPr>
          <w:rStyle w:val="FontStyle58"/>
          <w:rFonts w:asciiTheme="minorHAnsi" w:hAnsiTheme="minorHAnsi"/>
          <w:sz w:val="24"/>
          <w:szCs w:val="24"/>
          <w:lang w:val="es-ES_tradnl" w:eastAsia="es-ES_tradnl"/>
        </w:rPr>
        <w:t>tallajes</w:t>
      </w:r>
      <w:proofErr w:type="spellEnd"/>
      <w:r w:rsidRPr="00075652">
        <w:rPr>
          <w:rStyle w:val="FontStyle58"/>
          <w:rFonts w:asciiTheme="minorHAnsi" w:hAnsiTheme="minorHAnsi"/>
          <w:sz w:val="24"/>
          <w:szCs w:val="24"/>
          <w:lang w:val="es-ES_tradnl" w:eastAsia="es-ES_tradnl"/>
        </w:rPr>
        <w:t xml:space="preserve"> pequeños para mujeres, desde S o menor, hasta 3XL o mayor. El proveedor debe estar en disposición de llevar a cabo confirmación de tallas a través de la toma de medidas en el sitio, a fin de que las prendas se ajusten a las medidas del usuario, y marcados con sus respectivos nombres y apellidos, de forma permanente, en las etiquetas, que no altere las propiedades del equipo.</w:t>
      </w:r>
    </w:p>
    <w:p w:rsidR="00137080" w:rsidRPr="00075652" w:rsidRDefault="005A7DD8" w:rsidP="00F413F0">
      <w:pPr>
        <w:pStyle w:val="Style22"/>
        <w:widowControl/>
        <w:numPr>
          <w:ilvl w:val="0"/>
          <w:numId w:val="10"/>
        </w:numPr>
        <w:tabs>
          <w:tab w:val="left" w:pos="941"/>
        </w:tabs>
        <w:ind w:right="103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traje (chaqueta - pantalón), debe llevar cintas </w:t>
      </w:r>
      <w:proofErr w:type="spellStart"/>
      <w:r w:rsidRPr="00075652">
        <w:rPr>
          <w:rStyle w:val="FontStyle58"/>
          <w:rFonts w:asciiTheme="minorHAnsi" w:hAnsiTheme="minorHAnsi"/>
          <w:sz w:val="24"/>
          <w:szCs w:val="24"/>
          <w:lang w:val="es-ES_tradnl" w:eastAsia="es-ES_tradnl"/>
        </w:rPr>
        <w:t>reflectivas</w:t>
      </w:r>
      <w:proofErr w:type="spellEnd"/>
      <w:r w:rsidRPr="00075652">
        <w:rPr>
          <w:rStyle w:val="FontStyle58"/>
          <w:rFonts w:asciiTheme="minorHAnsi" w:hAnsiTheme="minorHAnsi"/>
          <w:sz w:val="24"/>
          <w:szCs w:val="24"/>
          <w:lang w:val="es-ES_tradnl" w:eastAsia="es-ES_tradnl"/>
        </w:rPr>
        <w:t xml:space="preserve"> cosidas, con doble puntada, para una mayor resistencia, en 2 tonos, de 3", en color lima - amarillo y plata, con 3 líneas en orden de la siguiente forma: lima - amarillo, gris y lima - amarillo, las cuales deben estar ubicadas de forma que brinden alta visibilidad.</w:t>
      </w:r>
    </w:p>
    <w:p w:rsidR="00137080" w:rsidRPr="00075652" w:rsidRDefault="005A7DD8" w:rsidP="00F413F0">
      <w:pPr>
        <w:pStyle w:val="Style22"/>
        <w:widowControl/>
        <w:numPr>
          <w:ilvl w:val="0"/>
          <w:numId w:val="10"/>
        </w:numPr>
        <w:tabs>
          <w:tab w:val="left" w:pos="941"/>
        </w:tabs>
        <w:ind w:right="103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oferente debe presentar carta del fabricante, indicando que se acogen a cada una de las es</w:t>
      </w:r>
      <w:r w:rsidRPr="00075652">
        <w:rPr>
          <w:rStyle w:val="FontStyle58"/>
          <w:rFonts w:asciiTheme="minorHAnsi" w:hAnsiTheme="minorHAnsi"/>
          <w:sz w:val="24"/>
          <w:szCs w:val="24"/>
          <w:lang w:val="es-ES_tradnl" w:eastAsia="es-ES_tradnl"/>
        </w:rPr>
        <w:softHyphen/>
        <w:t>pecificaciones técnicas.</w:t>
      </w:r>
    </w:p>
    <w:p w:rsidR="00137080" w:rsidRPr="00075652" w:rsidRDefault="005A7DD8" w:rsidP="00F413F0">
      <w:pPr>
        <w:pStyle w:val="Style22"/>
        <w:widowControl/>
        <w:numPr>
          <w:ilvl w:val="0"/>
          <w:numId w:val="10"/>
        </w:numPr>
        <w:tabs>
          <w:tab w:val="left" w:pos="941"/>
        </w:tabs>
        <w:ind w:right="1037"/>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Una vez terminado el proceso de subasta, el proveedor debe presentar una muestra del equipo, marcado y completo, para que una vez sea revisada, no tenga que ser nuevamente enviada a su país de origen. La talla de la muestra se indicará oportunamente.</w:t>
      </w:r>
    </w:p>
    <w:p w:rsidR="00137080" w:rsidRPr="00075652" w:rsidRDefault="005A7DD8" w:rsidP="00F413F0">
      <w:pPr>
        <w:pStyle w:val="Style22"/>
        <w:widowControl/>
        <w:numPr>
          <w:ilvl w:val="0"/>
          <w:numId w:val="10"/>
        </w:numPr>
        <w:tabs>
          <w:tab w:val="left" w:pos="941"/>
        </w:tabs>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debe presentar al momento de presentar la oferta el certificado CE</w:t>
      </w:r>
    </w:p>
    <w:p w:rsidR="00137080" w:rsidRPr="00075652" w:rsidRDefault="005A7DD8" w:rsidP="00F413F0">
      <w:pPr>
        <w:pStyle w:val="Style22"/>
        <w:widowControl/>
        <w:numPr>
          <w:ilvl w:val="0"/>
          <w:numId w:val="10"/>
        </w:numPr>
        <w:tabs>
          <w:tab w:val="left" w:pos="941"/>
        </w:tabs>
        <w:ind w:right="1032"/>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y el proveedor deben realizar una capacitación al personal usuario de los trajes para enseñar la forma de uso y mantenimiento del equipo de protección. El número de perso</w:t>
      </w:r>
      <w:r w:rsidRPr="00075652">
        <w:rPr>
          <w:rStyle w:val="FontStyle58"/>
          <w:rFonts w:asciiTheme="minorHAnsi" w:hAnsiTheme="minorHAnsi"/>
          <w:sz w:val="24"/>
          <w:szCs w:val="24"/>
          <w:lang w:val="es-ES_tradnl" w:eastAsia="es-ES_tradnl"/>
        </w:rPr>
        <w:softHyphen/>
        <w:t>nas capacitadas es igual al número de trajes solicitados.</w:t>
      </w:r>
    </w:p>
    <w:p w:rsidR="00137080" w:rsidRPr="00075652" w:rsidRDefault="005A7DD8" w:rsidP="005C63D3">
      <w:pPr>
        <w:pStyle w:val="Style13"/>
        <w:widowControl/>
        <w:spacing w:before="197" w:line="240" w:lineRule="auto"/>
        <w:ind w:left="240"/>
        <w:jc w:val="both"/>
        <w:rPr>
          <w:rStyle w:val="FontStyle55"/>
          <w:rFonts w:asciiTheme="minorHAnsi" w:hAnsiTheme="minorHAnsi"/>
          <w:sz w:val="24"/>
          <w:szCs w:val="24"/>
          <w:lang w:val="es-ES_tradnl" w:eastAsia="es-ES_tradnl"/>
        </w:rPr>
      </w:pPr>
      <w:bookmarkStart w:id="9" w:name="bookmark12"/>
      <w:r w:rsidRPr="00075652">
        <w:rPr>
          <w:rStyle w:val="FontStyle57"/>
          <w:rFonts w:asciiTheme="minorHAnsi" w:hAnsiTheme="minorHAnsi"/>
          <w:sz w:val="24"/>
          <w:szCs w:val="24"/>
          <w:lang w:val="es-ES_tradnl" w:eastAsia="es-ES_tradnl"/>
        </w:rPr>
        <w:t>H</w:t>
      </w:r>
      <w:bookmarkEnd w:id="9"/>
      <w:r w:rsidRPr="00075652">
        <w:rPr>
          <w:rStyle w:val="FontStyle55"/>
          <w:rFonts w:asciiTheme="minorHAnsi" w:hAnsiTheme="minorHAnsi"/>
          <w:sz w:val="24"/>
          <w:szCs w:val="24"/>
          <w:lang w:val="es-ES_tradnl" w:eastAsia="es-ES_tradnl"/>
        </w:rPr>
        <w:t>ood para bomberos cara completa</w:t>
      </w:r>
    </w:p>
    <w:p w:rsidR="00137080" w:rsidRPr="00075652" w:rsidRDefault="005A7DD8" w:rsidP="005C63D3">
      <w:pPr>
        <w:pStyle w:val="Style14"/>
        <w:widowControl/>
        <w:spacing w:before="96" w:line="240" w:lineRule="auto"/>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Cantidad: 30 unidades</w:t>
      </w:r>
    </w:p>
    <w:p w:rsidR="00137080" w:rsidRPr="00075652" w:rsidRDefault="005A7DD8" w:rsidP="005C63D3">
      <w:pPr>
        <w:pStyle w:val="Style14"/>
        <w:widowControl/>
        <w:spacing w:before="211"/>
        <w:ind w:left="226"/>
        <w:rPr>
          <w:rStyle w:val="FontStyle58"/>
          <w:rFonts w:asciiTheme="minorHAnsi" w:hAnsiTheme="minorHAnsi"/>
          <w:sz w:val="24"/>
          <w:szCs w:val="24"/>
          <w:lang w:val="it-IT" w:eastAsia="es-ES_tradnl"/>
        </w:rPr>
      </w:pPr>
      <w:r w:rsidRPr="00075652">
        <w:rPr>
          <w:rStyle w:val="FontStyle58"/>
          <w:rFonts w:asciiTheme="minorHAnsi" w:hAnsiTheme="minorHAnsi"/>
          <w:sz w:val="24"/>
          <w:szCs w:val="24"/>
          <w:lang w:val="es-ES_tradnl" w:eastAsia="es-ES_tradnl"/>
        </w:rPr>
        <w:t xml:space="preserve">El protector facial debe </w:t>
      </w:r>
      <w:r w:rsidR="009C6D25">
        <w:rPr>
          <w:rStyle w:val="FontStyle58"/>
          <w:rFonts w:asciiTheme="minorHAnsi" w:hAnsiTheme="minorHAnsi"/>
          <w:sz w:val="24"/>
          <w:szCs w:val="24"/>
          <w:lang w:val="es-ES_tradnl" w:eastAsia="es-ES_tradnl"/>
        </w:rPr>
        <w:t xml:space="preserve">ser de </w:t>
      </w:r>
      <w:r w:rsidR="009C6D25" w:rsidRPr="009C6D25">
        <w:rPr>
          <w:rFonts w:ascii="Calibri" w:hAnsi="Calibri"/>
        </w:rPr>
        <w:t xml:space="preserve">doble capa de HTC™ Carbón </w:t>
      </w:r>
      <w:proofErr w:type="spellStart"/>
      <w:r w:rsidR="009C6D25" w:rsidRPr="009C6D25">
        <w:rPr>
          <w:rFonts w:ascii="Calibri" w:hAnsi="Calibri"/>
        </w:rPr>
        <w:t>Blend</w:t>
      </w:r>
      <w:proofErr w:type="spellEnd"/>
      <w:r w:rsidR="009C6D25" w:rsidRPr="009C6D25">
        <w:rPr>
          <w:rFonts w:ascii="Calibri" w:hAnsi="Calibri"/>
        </w:rPr>
        <w:t xml:space="preserve"> de 8.0 oz ( + </w:t>
      </w:r>
      <w:proofErr w:type="spellStart"/>
      <w:r w:rsidR="009C6D25" w:rsidRPr="009C6D25">
        <w:rPr>
          <w:rFonts w:ascii="Calibri" w:hAnsi="Calibri"/>
        </w:rPr>
        <w:t>or</w:t>
      </w:r>
      <w:proofErr w:type="spellEnd"/>
      <w:r w:rsidR="009C6D25" w:rsidRPr="009C6D25">
        <w:rPr>
          <w:rFonts w:ascii="Calibri" w:hAnsi="Calibri"/>
        </w:rPr>
        <w:t xml:space="preserve"> – 0.5 oz) 60% Carbón/30% </w:t>
      </w:r>
      <w:proofErr w:type="spellStart"/>
      <w:r w:rsidR="009C6D25" w:rsidRPr="009C6D25">
        <w:rPr>
          <w:rFonts w:ascii="Calibri" w:hAnsi="Calibri"/>
        </w:rPr>
        <w:t>Kevlar</w:t>
      </w:r>
      <w:proofErr w:type="spellEnd"/>
      <w:r w:rsidR="009C6D25" w:rsidRPr="009C6D25">
        <w:rPr>
          <w:rFonts w:ascii="Calibri" w:hAnsi="Calibri"/>
        </w:rPr>
        <w:t xml:space="preserve"> / 10% </w:t>
      </w:r>
      <w:proofErr w:type="spellStart"/>
      <w:r w:rsidR="009C6D25" w:rsidRPr="009C6D25">
        <w:rPr>
          <w:rFonts w:ascii="Calibri" w:hAnsi="Calibri"/>
        </w:rPr>
        <w:t>Lenzin</w:t>
      </w:r>
      <w:proofErr w:type="spellEnd"/>
      <w:r w:rsidR="009C6D25" w:rsidRPr="009C6D25">
        <w:rPr>
          <w:rFonts w:ascii="Calibri" w:hAnsi="Calibri"/>
        </w:rPr>
        <w:t xml:space="preserve"> FR</w:t>
      </w:r>
      <w:r w:rsidRPr="009C6D25">
        <w:rPr>
          <w:rStyle w:val="FontStyle58"/>
          <w:rFonts w:asciiTheme="minorHAnsi" w:hAnsiTheme="minorHAnsi"/>
          <w:sz w:val="24"/>
          <w:szCs w:val="24"/>
          <w:lang w:val="es-ES_tradnl" w:eastAsia="es-ES_tradnl"/>
        </w:rPr>
        <w:t>,</w:t>
      </w:r>
      <w:r w:rsidRPr="00075652">
        <w:rPr>
          <w:rStyle w:val="FontStyle58"/>
          <w:rFonts w:asciiTheme="minorHAnsi" w:hAnsiTheme="minorHAnsi"/>
          <w:sz w:val="24"/>
          <w:szCs w:val="24"/>
          <w:lang w:val="es-ES_tradnl" w:eastAsia="es-ES_tradnl"/>
        </w:rPr>
        <w:t xml:space="preserve"> de tipo elástico de color negro, las pruebas demuestran que los protectores faciales de carbono no se reducen ni se descompone cuando se expone directamente al calor o llamas a temperaturas superiores a 2300° F (1300° C) durante más de 90 segundos, lo que es muy significativo en el tema de vida útil de la </w:t>
      </w:r>
      <w:r w:rsidRPr="00075652">
        <w:rPr>
          <w:rStyle w:val="FontStyle58"/>
          <w:rFonts w:asciiTheme="minorHAnsi" w:hAnsiTheme="minorHAnsi"/>
          <w:sz w:val="24"/>
          <w:szCs w:val="24"/>
          <w:lang w:val="it-IT" w:eastAsia="es-ES_tradnl"/>
        </w:rPr>
        <w:t>pren</w:t>
      </w:r>
      <w:r w:rsidRPr="00075652">
        <w:rPr>
          <w:rStyle w:val="FontStyle58"/>
          <w:rFonts w:asciiTheme="minorHAnsi" w:hAnsiTheme="minorHAnsi"/>
          <w:sz w:val="24"/>
          <w:szCs w:val="24"/>
          <w:lang w:val="it-IT" w:eastAsia="es-ES_tradnl"/>
        </w:rPr>
        <w:softHyphen/>
        <w:t>da.</w:t>
      </w:r>
    </w:p>
    <w:p w:rsidR="00137080" w:rsidRPr="00075652" w:rsidRDefault="005A7DD8" w:rsidP="005C63D3">
      <w:pPr>
        <w:pStyle w:val="Style14"/>
        <w:widowControl/>
        <w:spacing w:before="192"/>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protector facial debe ser diseñado para máxima protección, ajuste cómodo, ergonomía en contorno a la cabeza. Debe ser diseñado para cubrir la cabeza, cara, cuello y el pecho, sin costura en el área de la barba para mayor protección. Los </w:t>
      </w:r>
      <w:proofErr w:type="spellStart"/>
      <w:r w:rsidRPr="00075652">
        <w:rPr>
          <w:rStyle w:val="FontStyle58"/>
          <w:rFonts w:asciiTheme="minorHAnsi" w:hAnsiTheme="minorHAnsi"/>
          <w:sz w:val="24"/>
          <w:szCs w:val="24"/>
          <w:lang w:val="es-ES_tradnl" w:eastAsia="es-ES_tradnl"/>
        </w:rPr>
        <w:t>hoods</w:t>
      </w:r>
      <w:proofErr w:type="spellEnd"/>
      <w:r w:rsidRPr="00075652">
        <w:rPr>
          <w:rStyle w:val="FontStyle58"/>
          <w:rFonts w:asciiTheme="minorHAnsi" w:hAnsiTheme="minorHAnsi"/>
          <w:sz w:val="24"/>
          <w:szCs w:val="24"/>
          <w:lang w:val="es-ES_tradnl" w:eastAsia="es-ES_tradnl"/>
        </w:rPr>
        <w:t xml:space="preserve"> deben llevar ajuste en contorno en la cabeza. No debe pre</w:t>
      </w:r>
      <w:r w:rsidRPr="00075652">
        <w:rPr>
          <w:rStyle w:val="FontStyle58"/>
          <w:rFonts w:asciiTheme="minorHAnsi" w:hAnsiTheme="minorHAnsi"/>
          <w:sz w:val="24"/>
          <w:szCs w:val="24"/>
          <w:lang w:val="es-ES_tradnl" w:eastAsia="es-ES_tradnl"/>
        </w:rPr>
        <w:softHyphen/>
        <w:t>sentarse costura superior que la atraviese ya que esto genera que la capucha se desplace durante su uso y con el movimiento del casco.</w:t>
      </w:r>
    </w:p>
    <w:p w:rsidR="00137080" w:rsidRPr="00075652" w:rsidRDefault="005A7DD8" w:rsidP="005C63D3">
      <w:pPr>
        <w:pStyle w:val="Style14"/>
        <w:widowControl/>
        <w:spacing w:before="197"/>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La capucha se puede utilizar con equipo de Respiración Autónoma (SCBA). Protector facial aprobada por la NFPA.</w:t>
      </w:r>
    </w:p>
    <w:p w:rsidR="00137080" w:rsidRPr="00075652" w:rsidRDefault="005A7DD8" w:rsidP="005C63D3">
      <w:pPr>
        <w:pStyle w:val="Style14"/>
        <w:widowControl/>
        <w:spacing w:before="192"/>
        <w:ind w:left="230"/>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y el distribuidor deben suministrar garantía de un (1) año para defectos en materiales y mano de obra.</w:t>
      </w:r>
    </w:p>
    <w:p w:rsidR="00137080" w:rsidRPr="00075652" w:rsidRDefault="005A7DD8" w:rsidP="005C63D3">
      <w:pPr>
        <w:pStyle w:val="Style14"/>
        <w:widowControl/>
        <w:spacing w:before="187" w:line="322" w:lineRule="exact"/>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oferente debe de presentar carta de fabricante de que se acogen a cada una de las especificaciones técnicas</w:t>
      </w:r>
    </w:p>
    <w:p w:rsidR="00137080" w:rsidRPr="00075652" w:rsidRDefault="005A7DD8" w:rsidP="005C63D3">
      <w:pPr>
        <w:pStyle w:val="Style14"/>
        <w:widowControl/>
        <w:spacing w:before="192"/>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Una vez terminado el proceso de subasta el proveedor debe presentar una muestra del equipo para que una vez sea revisado no tenga que ser nuevamente enviado a su país de origen la talla de esa muestra se diría en el momento oportuno</w:t>
      </w:r>
    </w:p>
    <w:p w:rsidR="00137080" w:rsidRPr="00075652" w:rsidRDefault="00137080" w:rsidP="005C63D3">
      <w:pPr>
        <w:pStyle w:val="Style14"/>
        <w:widowControl/>
        <w:spacing w:line="240" w:lineRule="exact"/>
        <w:ind w:left="235"/>
        <w:rPr>
          <w:rFonts w:asciiTheme="minorHAnsi" w:hAnsiTheme="minorHAnsi"/>
        </w:rPr>
      </w:pPr>
    </w:p>
    <w:p w:rsidR="00137080" w:rsidRPr="00075652" w:rsidRDefault="005A7DD8" w:rsidP="005C63D3">
      <w:pPr>
        <w:pStyle w:val="Style14"/>
        <w:widowControl/>
        <w:spacing w:before="24" w:line="240" w:lineRule="auto"/>
        <w:ind w:left="235"/>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lastRenderedPageBreak/>
        <w:t xml:space="preserve">El fabricante debe presentar al momento de presentar la oferta certificado SEI </w:t>
      </w:r>
      <w:r w:rsidR="009C6D25">
        <w:rPr>
          <w:rStyle w:val="FontStyle58"/>
          <w:rFonts w:asciiTheme="minorHAnsi" w:hAnsiTheme="minorHAnsi"/>
          <w:sz w:val="24"/>
          <w:szCs w:val="24"/>
          <w:lang w:val="es-ES_tradnl" w:eastAsia="es-ES_tradnl"/>
        </w:rPr>
        <w:t>NFPA 1971 Edición 2013</w:t>
      </w:r>
      <w:r w:rsidRPr="00075652">
        <w:rPr>
          <w:rStyle w:val="FontStyle58"/>
          <w:rFonts w:asciiTheme="minorHAnsi" w:hAnsiTheme="minorHAnsi"/>
          <w:sz w:val="24"/>
          <w:szCs w:val="24"/>
          <w:lang w:val="es-ES_tradnl" w:eastAsia="es-ES_tradnl"/>
        </w:rPr>
        <w:t>.</w:t>
      </w:r>
    </w:p>
    <w:p w:rsidR="00137080" w:rsidRPr="00075652" w:rsidRDefault="00137080" w:rsidP="005C63D3">
      <w:pPr>
        <w:pStyle w:val="Style13"/>
        <w:widowControl/>
        <w:spacing w:line="240" w:lineRule="exact"/>
        <w:ind w:left="230" w:right="5952"/>
        <w:jc w:val="both"/>
        <w:rPr>
          <w:rFonts w:asciiTheme="minorHAnsi" w:hAnsiTheme="minorHAnsi"/>
        </w:rPr>
      </w:pPr>
    </w:p>
    <w:p w:rsidR="00E867C9" w:rsidRDefault="005A7DD8" w:rsidP="005C63D3">
      <w:pPr>
        <w:pStyle w:val="Style13"/>
        <w:widowControl/>
        <w:spacing w:before="5" w:line="331" w:lineRule="exact"/>
        <w:ind w:left="230" w:right="5952"/>
        <w:jc w:val="both"/>
        <w:rPr>
          <w:rStyle w:val="FontStyle55"/>
          <w:rFonts w:asciiTheme="minorHAnsi" w:hAnsiTheme="minorHAnsi"/>
          <w:sz w:val="24"/>
          <w:szCs w:val="24"/>
          <w:lang w:val="es-ES_tradnl" w:eastAsia="es-ES_tradnl"/>
        </w:rPr>
      </w:pPr>
      <w:bookmarkStart w:id="10" w:name="bookmark13"/>
      <w:r w:rsidRPr="00075652">
        <w:rPr>
          <w:rStyle w:val="FontStyle55"/>
          <w:rFonts w:asciiTheme="minorHAnsi" w:hAnsiTheme="minorHAnsi"/>
          <w:sz w:val="24"/>
          <w:szCs w:val="24"/>
          <w:lang w:val="es-ES_tradnl" w:eastAsia="es-ES_tradnl"/>
        </w:rPr>
        <w:t>G</w:t>
      </w:r>
      <w:bookmarkEnd w:id="10"/>
      <w:r w:rsidRPr="00075652">
        <w:rPr>
          <w:rStyle w:val="FontStyle55"/>
          <w:rFonts w:asciiTheme="minorHAnsi" w:hAnsiTheme="minorHAnsi"/>
          <w:sz w:val="24"/>
          <w:szCs w:val="24"/>
          <w:lang w:val="es-ES_tradnl" w:eastAsia="es-ES_tradnl"/>
        </w:rPr>
        <w:t xml:space="preserve">uantes </w:t>
      </w:r>
      <w:proofErr w:type="spellStart"/>
      <w:r w:rsidRPr="00075652">
        <w:rPr>
          <w:rStyle w:val="FontStyle55"/>
          <w:rFonts w:asciiTheme="minorHAnsi" w:hAnsiTheme="minorHAnsi"/>
          <w:sz w:val="24"/>
          <w:szCs w:val="24"/>
          <w:lang w:val="es-ES_tradnl" w:eastAsia="es-ES_tradnl"/>
        </w:rPr>
        <w:t>contraindencio</w:t>
      </w:r>
      <w:proofErr w:type="spellEnd"/>
      <w:r w:rsidRPr="00075652">
        <w:rPr>
          <w:rStyle w:val="FontStyle55"/>
          <w:rFonts w:asciiTheme="minorHAnsi" w:hAnsiTheme="minorHAnsi"/>
          <w:sz w:val="24"/>
          <w:szCs w:val="24"/>
          <w:lang w:val="es-ES_tradnl" w:eastAsia="es-ES_tradnl"/>
        </w:rPr>
        <w:t xml:space="preserve"> </w:t>
      </w:r>
    </w:p>
    <w:p w:rsidR="00137080" w:rsidRPr="00075652" w:rsidRDefault="005A7DD8" w:rsidP="005C63D3">
      <w:pPr>
        <w:pStyle w:val="Style13"/>
        <w:widowControl/>
        <w:spacing w:before="5" w:line="331" w:lineRule="exact"/>
        <w:ind w:left="230" w:right="5952"/>
        <w:jc w:val="both"/>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Cantidad: 50</w:t>
      </w:r>
    </w:p>
    <w:p w:rsidR="00137080" w:rsidRPr="00075652" w:rsidRDefault="005A7DD8" w:rsidP="005C63D3">
      <w:pPr>
        <w:pStyle w:val="Style14"/>
        <w:widowControl/>
        <w:spacing w:before="187"/>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Barrera para la humedad en </w:t>
      </w:r>
      <w:proofErr w:type="spellStart"/>
      <w:r w:rsidRPr="00075652">
        <w:rPr>
          <w:rStyle w:val="FontStyle58"/>
          <w:rFonts w:asciiTheme="minorHAnsi" w:hAnsiTheme="minorHAnsi"/>
          <w:sz w:val="24"/>
          <w:szCs w:val="24"/>
          <w:lang w:val="es-ES_tradnl" w:eastAsia="es-ES_tradnl"/>
        </w:rPr>
        <w:t>Crosstech</w:t>
      </w:r>
      <w:proofErr w:type="spellEnd"/>
      <w:r w:rsidRPr="00075652">
        <w:rPr>
          <w:rStyle w:val="FontStyle58"/>
          <w:rFonts w:asciiTheme="minorHAnsi" w:hAnsiTheme="minorHAnsi"/>
          <w:sz w:val="24"/>
          <w:szCs w:val="24"/>
          <w:lang w:val="es-ES_tradnl" w:eastAsia="es-ES_tradnl"/>
        </w:rPr>
        <w:t xml:space="preserve">, barrera térmica </w:t>
      </w:r>
      <w:proofErr w:type="spellStart"/>
      <w:r w:rsidRPr="00075652">
        <w:rPr>
          <w:rStyle w:val="FontStyle58"/>
          <w:rFonts w:asciiTheme="minorHAnsi" w:hAnsiTheme="minorHAnsi"/>
          <w:sz w:val="24"/>
          <w:szCs w:val="24"/>
          <w:lang w:val="es-ES_tradnl" w:eastAsia="es-ES_tradnl"/>
        </w:rPr>
        <w:t>Kevlar</w:t>
      </w:r>
      <w:proofErr w:type="spellEnd"/>
      <w:r w:rsidRPr="00075652">
        <w:rPr>
          <w:rStyle w:val="FontStyle58"/>
          <w:rFonts w:asciiTheme="minorHAnsi" w:hAnsiTheme="minorHAnsi"/>
          <w:sz w:val="24"/>
          <w:szCs w:val="24"/>
          <w:lang w:val="es-ES_tradnl" w:eastAsia="es-ES_tradnl"/>
        </w:rPr>
        <w:t>/</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Patrón 3 - D en ambas capas tanto externa como interna, fuelles en dedos y palmas de las manos para mayor flexibilidad, pulgar tipo ala. Palma en cuero resistente a la abrasión de canguro digitalizado repelente al agua y mayor agarre, costuras selladas en forro interno para mayor aislamiento, puños abiertos o tejidos en </w:t>
      </w:r>
      <w:proofErr w:type="spellStart"/>
      <w:r w:rsidRPr="00075652">
        <w:rPr>
          <w:rStyle w:val="FontStyle58"/>
          <w:rFonts w:asciiTheme="minorHAnsi" w:hAnsiTheme="minorHAnsi"/>
          <w:sz w:val="24"/>
          <w:szCs w:val="24"/>
          <w:lang w:val="es-ES_tradnl" w:eastAsia="es-ES_tradnl"/>
        </w:rPr>
        <w:t>Nómex</w:t>
      </w:r>
      <w:proofErr w:type="spellEnd"/>
      <w:r w:rsidRPr="00075652">
        <w:rPr>
          <w:rStyle w:val="FontStyle58"/>
          <w:rFonts w:asciiTheme="minorHAnsi" w:hAnsiTheme="minorHAnsi"/>
          <w:sz w:val="24"/>
          <w:szCs w:val="24"/>
          <w:lang w:val="es-ES_tradnl" w:eastAsia="es-ES_tradnl"/>
        </w:rPr>
        <w:t xml:space="preserve"> color </w:t>
      </w:r>
      <w:r w:rsidRPr="00075652">
        <w:rPr>
          <w:rStyle w:val="FontStyle58"/>
          <w:rFonts w:asciiTheme="minorHAnsi" w:hAnsiTheme="minorHAnsi"/>
          <w:sz w:val="24"/>
          <w:szCs w:val="24"/>
          <w:lang w:eastAsia="es-ES_tradnl"/>
        </w:rPr>
        <w:t>ne</w:t>
      </w:r>
      <w:r w:rsidRPr="00075652">
        <w:rPr>
          <w:rStyle w:val="FontStyle58"/>
          <w:rFonts w:asciiTheme="minorHAnsi" w:hAnsiTheme="minorHAnsi"/>
          <w:sz w:val="24"/>
          <w:szCs w:val="24"/>
          <w:lang w:eastAsia="es-ES_tradnl"/>
        </w:rPr>
        <w:softHyphen/>
        <w:t xml:space="preserve">gro, </w:t>
      </w:r>
      <w:r w:rsidRPr="00075652">
        <w:rPr>
          <w:rStyle w:val="FontStyle58"/>
          <w:rFonts w:asciiTheme="minorHAnsi" w:hAnsiTheme="minorHAnsi"/>
          <w:sz w:val="24"/>
          <w:szCs w:val="24"/>
          <w:lang w:val="es-ES_tradnl" w:eastAsia="es-ES_tradnl"/>
        </w:rPr>
        <w:t>nivel de protección patógena.</w:t>
      </w:r>
    </w:p>
    <w:p w:rsidR="00137080" w:rsidRPr="00075652" w:rsidRDefault="005A7DD8" w:rsidP="005C63D3">
      <w:pPr>
        <w:pStyle w:val="Style14"/>
        <w:widowControl/>
        <w:spacing w:before="91" w:line="322" w:lineRule="exact"/>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Deben ser certificados por la </w:t>
      </w:r>
      <w:r w:rsidR="009C6D25">
        <w:rPr>
          <w:rStyle w:val="FontStyle58"/>
          <w:rFonts w:asciiTheme="minorHAnsi" w:hAnsiTheme="minorHAnsi"/>
          <w:sz w:val="24"/>
          <w:szCs w:val="24"/>
          <w:lang w:val="es-ES_tradnl" w:eastAsia="es-ES_tradnl"/>
        </w:rPr>
        <w:t>NFPA 1971 Edición 2013</w:t>
      </w:r>
      <w:r w:rsidRPr="00075652">
        <w:rPr>
          <w:rStyle w:val="FontStyle58"/>
          <w:rFonts w:asciiTheme="minorHAnsi" w:hAnsiTheme="minorHAnsi"/>
          <w:sz w:val="24"/>
          <w:szCs w:val="24"/>
          <w:lang w:val="es-ES_tradnl" w:eastAsia="es-ES_tradnl"/>
        </w:rPr>
        <w:t>, NFPA 1999 edición 2008, NFPA 1951 edici</w:t>
      </w:r>
      <w:r w:rsidR="00F413F0">
        <w:rPr>
          <w:rStyle w:val="FontStyle58"/>
          <w:rFonts w:asciiTheme="minorHAnsi" w:hAnsiTheme="minorHAnsi"/>
          <w:sz w:val="24"/>
          <w:szCs w:val="24"/>
          <w:lang w:val="es-ES_tradnl" w:eastAsia="es-ES_tradnl"/>
        </w:rPr>
        <w:t>ón 2007, NFPA 1992 edición 2012</w:t>
      </w:r>
      <w:r w:rsidRPr="00075652">
        <w:rPr>
          <w:rStyle w:val="FontStyle58"/>
          <w:rFonts w:asciiTheme="minorHAnsi" w:hAnsiTheme="minorHAnsi"/>
          <w:sz w:val="24"/>
          <w:szCs w:val="24"/>
          <w:lang w:val="es-ES_tradnl" w:eastAsia="es-ES_tradnl"/>
        </w:rPr>
        <w:t>, o superior y presentar certificación UL, con disponibilidad para las tallas XXS, XS, S, M, L, XL, 2XL, 3XL.</w:t>
      </w:r>
    </w:p>
    <w:p w:rsidR="00137080" w:rsidRPr="00075652" w:rsidRDefault="005A7DD8" w:rsidP="005C63D3">
      <w:pPr>
        <w:pStyle w:val="Style14"/>
        <w:widowControl/>
        <w:spacing w:before="187"/>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fabricante y el distribuidor deben suministrar garantía de un (1) año para defectos en materiales y mano de obra.</w:t>
      </w:r>
    </w:p>
    <w:p w:rsidR="00137080" w:rsidRPr="00075652" w:rsidRDefault="005A7DD8" w:rsidP="005C63D3">
      <w:pPr>
        <w:pStyle w:val="Style14"/>
        <w:widowControl/>
        <w:spacing w:before="187" w:line="322" w:lineRule="exact"/>
        <w:ind w:left="221"/>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El oferente debe de presentar carta de fabricante de que se acogen a cada una de las especificaciones técnicas</w:t>
      </w:r>
    </w:p>
    <w:p w:rsidR="00137080" w:rsidRPr="00075652" w:rsidRDefault="005A7DD8" w:rsidP="005C63D3">
      <w:pPr>
        <w:pStyle w:val="Style14"/>
        <w:widowControl/>
        <w:spacing w:before="197"/>
        <w:ind w:left="226"/>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Una vez terminado el proceso de subasta el proveedor debe presentar una muestra del equipo marcado y completo para que una vez sea revisada no tenga que ser nuevamente mandada a su país de origen la talla de esa muestra se diría en el momento oportuno</w:t>
      </w:r>
    </w:p>
    <w:p w:rsidR="00137080" w:rsidRPr="00075652" w:rsidRDefault="00137080" w:rsidP="005C63D3">
      <w:pPr>
        <w:pStyle w:val="Style14"/>
        <w:widowControl/>
        <w:spacing w:line="240" w:lineRule="exact"/>
        <w:ind w:left="235"/>
        <w:rPr>
          <w:rFonts w:asciiTheme="minorHAnsi" w:hAnsiTheme="minorHAnsi"/>
        </w:rPr>
      </w:pPr>
    </w:p>
    <w:p w:rsidR="00137080" w:rsidRDefault="005A7DD8" w:rsidP="005C63D3">
      <w:pPr>
        <w:pStyle w:val="Style14"/>
        <w:widowControl/>
        <w:spacing w:before="29" w:line="240" w:lineRule="auto"/>
        <w:ind w:left="235"/>
        <w:rPr>
          <w:rStyle w:val="FontStyle58"/>
          <w:rFonts w:asciiTheme="minorHAnsi" w:hAnsiTheme="minorHAnsi"/>
          <w:sz w:val="24"/>
          <w:szCs w:val="24"/>
          <w:lang w:val="es-ES_tradnl" w:eastAsia="es-ES_tradnl"/>
        </w:rPr>
      </w:pPr>
      <w:r w:rsidRPr="00075652">
        <w:rPr>
          <w:rStyle w:val="FontStyle58"/>
          <w:rFonts w:asciiTheme="minorHAnsi" w:hAnsiTheme="minorHAnsi"/>
          <w:sz w:val="24"/>
          <w:szCs w:val="24"/>
          <w:lang w:val="es-ES_tradnl" w:eastAsia="es-ES_tradnl"/>
        </w:rPr>
        <w:t xml:space="preserve">El fabricante debe presentar al momento de presentar la oferta </w:t>
      </w:r>
      <w:r w:rsidR="00F413F0">
        <w:rPr>
          <w:rStyle w:val="FontStyle58"/>
          <w:rFonts w:asciiTheme="minorHAnsi" w:hAnsiTheme="minorHAnsi"/>
          <w:sz w:val="24"/>
          <w:szCs w:val="24"/>
          <w:lang w:val="es-ES_tradnl" w:eastAsia="es-ES_tradnl"/>
        </w:rPr>
        <w:t>certificado S</w:t>
      </w:r>
      <w:r w:rsidRPr="00075652">
        <w:rPr>
          <w:rStyle w:val="FontStyle58"/>
          <w:rFonts w:asciiTheme="minorHAnsi" w:hAnsiTheme="minorHAnsi"/>
          <w:sz w:val="24"/>
          <w:szCs w:val="24"/>
          <w:lang w:val="es-ES_tradnl" w:eastAsia="es-ES_tradnl"/>
        </w:rPr>
        <w:t>EI.</w:t>
      </w:r>
    </w:p>
    <w:p w:rsidR="003F0AD8" w:rsidRDefault="003F0AD8" w:rsidP="005C63D3">
      <w:pPr>
        <w:pStyle w:val="Style14"/>
        <w:widowControl/>
        <w:spacing w:before="29" w:line="240" w:lineRule="auto"/>
        <w:ind w:left="235"/>
        <w:rPr>
          <w:rStyle w:val="FontStyle58"/>
          <w:rFonts w:asciiTheme="minorHAnsi" w:hAnsiTheme="minorHAnsi"/>
          <w:sz w:val="24"/>
          <w:szCs w:val="24"/>
          <w:lang w:val="es-ES_tradnl" w:eastAsia="es-ES_tradnl"/>
        </w:rPr>
      </w:pPr>
    </w:p>
    <w:p w:rsidR="003F0AD8" w:rsidRPr="005E0820" w:rsidRDefault="003F0AD8" w:rsidP="005C63D3">
      <w:pPr>
        <w:pStyle w:val="Style14"/>
        <w:widowControl/>
        <w:spacing w:before="29" w:line="240" w:lineRule="auto"/>
        <w:ind w:left="235"/>
        <w:rPr>
          <w:rStyle w:val="FontStyle58"/>
          <w:rFonts w:asciiTheme="minorHAnsi" w:hAnsiTheme="minorHAnsi"/>
          <w:b/>
          <w:sz w:val="32"/>
          <w:szCs w:val="24"/>
          <w:u w:val="single"/>
          <w:lang w:val="es-ES_tradnl" w:eastAsia="es-ES_tradnl"/>
        </w:rPr>
      </w:pPr>
      <w:bookmarkStart w:id="11" w:name="_GoBack"/>
      <w:r w:rsidRPr="005E0820">
        <w:rPr>
          <w:rStyle w:val="FontStyle58"/>
          <w:rFonts w:asciiTheme="minorHAnsi" w:hAnsiTheme="minorHAnsi"/>
          <w:b/>
          <w:sz w:val="32"/>
          <w:szCs w:val="24"/>
          <w:u w:val="single"/>
          <w:lang w:val="es-ES_tradnl" w:eastAsia="es-ES_tradnl"/>
        </w:rPr>
        <w:t>NOTA:</w:t>
      </w:r>
    </w:p>
    <w:p w:rsidR="003F0AD8" w:rsidRPr="003F0AD8" w:rsidRDefault="003F0AD8" w:rsidP="005C63D3">
      <w:pPr>
        <w:pStyle w:val="Style14"/>
        <w:widowControl/>
        <w:spacing w:before="29" w:line="240" w:lineRule="auto"/>
        <w:ind w:left="235"/>
        <w:rPr>
          <w:rStyle w:val="FontStyle58"/>
          <w:rFonts w:asciiTheme="minorHAnsi" w:hAnsiTheme="minorHAnsi"/>
          <w:b/>
          <w:sz w:val="28"/>
          <w:szCs w:val="24"/>
          <w:u w:val="single"/>
          <w:lang w:val="es-ES_tradnl" w:eastAsia="es-ES_tradnl"/>
        </w:rPr>
      </w:pPr>
      <w:r w:rsidRPr="005E0820">
        <w:rPr>
          <w:rFonts w:ascii="Calibri" w:hAnsi="Calibri"/>
          <w:b/>
          <w:sz w:val="32"/>
          <w:szCs w:val="22"/>
          <w:u w:val="single"/>
        </w:rPr>
        <w:t>Se solicita al momento de presentar la propuesta que se presente un certificado de un laboratorio independiente que certifique que los trajes cumplen con la norma EN 469. No obstante, el sello CE, por Conformidad Europea, debe estar impreso en las etiquetas del producto.</w:t>
      </w:r>
      <w:bookmarkEnd w:id="11"/>
    </w:p>
    <w:sectPr w:rsidR="003F0AD8" w:rsidRPr="003F0AD8" w:rsidSect="005C63D3">
      <w:headerReference w:type="even" r:id="rId9"/>
      <w:headerReference w:type="default" r:id="rId10"/>
      <w:pgSz w:w="11905" w:h="16837"/>
      <w:pgMar w:top="605" w:right="811" w:bottom="554" w:left="153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AD8" w:rsidRDefault="003F0AD8">
      <w:r>
        <w:separator/>
      </w:r>
    </w:p>
  </w:endnote>
  <w:endnote w:type="continuationSeparator" w:id="0">
    <w:p w:rsidR="003F0AD8" w:rsidRDefault="003F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AD8" w:rsidRDefault="003F0AD8">
      <w:r>
        <w:separator/>
      </w:r>
    </w:p>
  </w:footnote>
  <w:footnote w:type="continuationSeparator" w:id="0">
    <w:p w:rsidR="003F0AD8" w:rsidRDefault="003F0A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AD8" w:rsidRDefault="003F0AD8">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AD8" w:rsidRDefault="003F0AD8">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4AEA1A"/>
    <w:lvl w:ilvl="0">
      <w:numFmt w:val="bullet"/>
      <w:lvlText w:val="*"/>
      <w:lvlJc w:val="left"/>
    </w:lvl>
  </w:abstractNum>
  <w:abstractNum w:abstractNumId="1">
    <w:nsid w:val="19521268"/>
    <w:multiLevelType w:val="hybridMultilevel"/>
    <w:tmpl w:val="AF8C42A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3E37916"/>
    <w:multiLevelType w:val="hybridMultilevel"/>
    <w:tmpl w:val="07E2B0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BB271C"/>
    <w:multiLevelType w:val="hybridMultilevel"/>
    <w:tmpl w:val="2C96E402"/>
    <w:lvl w:ilvl="0" w:tplc="240A0001">
      <w:start w:val="1"/>
      <w:numFmt w:val="bullet"/>
      <w:lvlText w:val=""/>
      <w:lvlJc w:val="left"/>
      <w:pPr>
        <w:ind w:left="1090" w:hanging="360"/>
      </w:pPr>
      <w:rPr>
        <w:rFonts w:ascii="Symbol" w:hAnsi="Symbol" w:hint="default"/>
      </w:rPr>
    </w:lvl>
    <w:lvl w:ilvl="1" w:tplc="240A0003" w:tentative="1">
      <w:start w:val="1"/>
      <w:numFmt w:val="bullet"/>
      <w:lvlText w:val="o"/>
      <w:lvlJc w:val="left"/>
      <w:pPr>
        <w:ind w:left="1810" w:hanging="360"/>
      </w:pPr>
      <w:rPr>
        <w:rFonts w:ascii="Courier New" w:hAnsi="Courier New" w:cs="Courier New" w:hint="default"/>
      </w:rPr>
    </w:lvl>
    <w:lvl w:ilvl="2" w:tplc="240A0005" w:tentative="1">
      <w:start w:val="1"/>
      <w:numFmt w:val="bullet"/>
      <w:lvlText w:val=""/>
      <w:lvlJc w:val="left"/>
      <w:pPr>
        <w:ind w:left="2530" w:hanging="360"/>
      </w:pPr>
      <w:rPr>
        <w:rFonts w:ascii="Wingdings" w:hAnsi="Wingdings" w:hint="default"/>
      </w:rPr>
    </w:lvl>
    <w:lvl w:ilvl="3" w:tplc="240A0001" w:tentative="1">
      <w:start w:val="1"/>
      <w:numFmt w:val="bullet"/>
      <w:lvlText w:val=""/>
      <w:lvlJc w:val="left"/>
      <w:pPr>
        <w:ind w:left="3250" w:hanging="360"/>
      </w:pPr>
      <w:rPr>
        <w:rFonts w:ascii="Symbol" w:hAnsi="Symbol" w:hint="default"/>
      </w:rPr>
    </w:lvl>
    <w:lvl w:ilvl="4" w:tplc="240A0003" w:tentative="1">
      <w:start w:val="1"/>
      <w:numFmt w:val="bullet"/>
      <w:lvlText w:val="o"/>
      <w:lvlJc w:val="left"/>
      <w:pPr>
        <w:ind w:left="3970" w:hanging="360"/>
      </w:pPr>
      <w:rPr>
        <w:rFonts w:ascii="Courier New" w:hAnsi="Courier New" w:cs="Courier New" w:hint="default"/>
      </w:rPr>
    </w:lvl>
    <w:lvl w:ilvl="5" w:tplc="240A0005" w:tentative="1">
      <w:start w:val="1"/>
      <w:numFmt w:val="bullet"/>
      <w:lvlText w:val=""/>
      <w:lvlJc w:val="left"/>
      <w:pPr>
        <w:ind w:left="4690" w:hanging="360"/>
      </w:pPr>
      <w:rPr>
        <w:rFonts w:ascii="Wingdings" w:hAnsi="Wingdings" w:hint="default"/>
      </w:rPr>
    </w:lvl>
    <w:lvl w:ilvl="6" w:tplc="240A0001" w:tentative="1">
      <w:start w:val="1"/>
      <w:numFmt w:val="bullet"/>
      <w:lvlText w:val=""/>
      <w:lvlJc w:val="left"/>
      <w:pPr>
        <w:ind w:left="5410" w:hanging="360"/>
      </w:pPr>
      <w:rPr>
        <w:rFonts w:ascii="Symbol" w:hAnsi="Symbol" w:hint="default"/>
      </w:rPr>
    </w:lvl>
    <w:lvl w:ilvl="7" w:tplc="240A0003" w:tentative="1">
      <w:start w:val="1"/>
      <w:numFmt w:val="bullet"/>
      <w:lvlText w:val="o"/>
      <w:lvlJc w:val="left"/>
      <w:pPr>
        <w:ind w:left="6130" w:hanging="360"/>
      </w:pPr>
      <w:rPr>
        <w:rFonts w:ascii="Courier New" w:hAnsi="Courier New" w:cs="Courier New" w:hint="default"/>
      </w:rPr>
    </w:lvl>
    <w:lvl w:ilvl="8" w:tplc="240A0005" w:tentative="1">
      <w:start w:val="1"/>
      <w:numFmt w:val="bullet"/>
      <w:lvlText w:val=""/>
      <w:lvlJc w:val="left"/>
      <w:pPr>
        <w:ind w:left="6850" w:hanging="360"/>
      </w:pPr>
      <w:rPr>
        <w:rFonts w:ascii="Wingdings" w:hAnsi="Wingdings" w:hint="default"/>
      </w:rPr>
    </w:lvl>
  </w:abstractNum>
  <w:abstractNum w:abstractNumId="4">
    <w:nsid w:val="47956930"/>
    <w:multiLevelType w:val="hybridMultilevel"/>
    <w:tmpl w:val="BE3EC0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9946F00"/>
    <w:multiLevelType w:val="hybridMultilevel"/>
    <w:tmpl w:val="146E0F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31E6E10"/>
    <w:multiLevelType w:val="hybridMultilevel"/>
    <w:tmpl w:val="3AC649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60B2327"/>
    <w:multiLevelType w:val="hybridMultilevel"/>
    <w:tmpl w:val="8F4842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575E7FB4"/>
    <w:multiLevelType w:val="hybridMultilevel"/>
    <w:tmpl w:val="EFD2FB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B470D0F"/>
    <w:multiLevelType w:val="hybridMultilevel"/>
    <w:tmpl w:val="57EAFD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5B6F0DC4"/>
    <w:multiLevelType w:val="hybridMultilevel"/>
    <w:tmpl w:val="A634C378"/>
    <w:lvl w:ilvl="0" w:tplc="240A0001">
      <w:start w:val="1"/>
      <w:numFmt w:val="bullet"/>
      <w:lvlText w:val=""/>
      <w:lvlJc w:val="left"/>
      <w:pPr>
        <w:ind w:left="595" w:hanging="360"/>
      </w:pPr>
      <w:rPr>
        <w:rFonts w:ascii="Symbol" w:hAnsi="Symbol" w:hint="default"/>
      </w:rPr>
    </w:lvl>
    <w:lvl w:ilvl="1" w:tplc="240A0003" w:tentative="1">
      <w:start w:val="1"/>
      <w:numFmt w:val="bullet"/>
      <w:lvlText w:val="o"/>
      <w:lvlJc w:val="left"/>
      <w:pPr>
        <w:ind w:left="1315" w:hanging="360"/>
      </w:pPr>
      <w:rPr>
        <w:rFonts w:ascii="Courier New" w:hAnsi="Courier New" w:cs="Courier New" w:hint="default"/>
      </w:rPr>
    </w:lvl>
    <w:lvl w:ilvl="2" w:tplc="240A0005" w:tentative="1">
      <w:start w:val="1"/>
      <w:numFmt w:val="bullet"/>
      <w:lvlText w:val=""/>
      <w:lvlJc w:val="left"/>
      <w:pPr>
        <w:ind w:left="2035" w:hanging="360"/>
      </w:pPr>
      <w:rPr>
        <w:rFonts w:ascii="Wingdings" w:hAnsi="Wingdings" w:hint="default"/>
      </w:rPr>
    </w:lvl>
    <w:lvl w:ilvl="3" w:tplc="240A0001" w:tentative="1">
      <w:start w:val="1"/>
      <w:numFmt w:val="bullet"/>
      <w:lvlText w:val=""/>
      <w:lvlJc w:val="left"/>
      <w:pPr>
        <w:ind w:left="2755" w:hanging="360"/>
      </w:pPr>
      <w:rPr>
        <w:rFonts w:ascii="Symbol" w:hAnsi="Symbol" w:hint="default"/>
      </w:rPr>
    </w:lvl>
    <w:lvl w:ilvl="4" w:tplc="240A0003" w:tentative="1">
      <w:start w:val="1"/>
      <w:numFmt w:val="bullet"/>
      <w:lvlText w:val="o"/>
      <w:lvlJc w:val="left"/>
      <w:pPr>
        <w:ind w:left="3475" w:hanging="360"/>
      </w:pPr>
      <w:rPr>
        <w:rFonts w:ascii="Courier New" w:hAnsi="Courier New" w:cs="Courier New" w:hint="default"/>
      </w:rPr>
    </w:lvl>
    <w:lvl w:ilvl="5" w:tplc="240A0005" w:tentative="1">
      <w:start w:val="1"/>
      <w:numFmt w:val="bullet"/>
      <w:lvlText w:val=""/>
      <w:lvlJc w:val="left"/>
      <w:pPr>
        <w:ind w:left="4195" w:hanging="360"/>
      </w:pPr>
      <w:rPr>
        <w:rFonts w:ascii="Wingdings" w:hAnsi="Wingdings" w:hint="default"/>
      </w:rPr>
    </w:lvl>
    <w:lvl w:ilvl="6" w:tplc="240A0001" w:tentative="1">
      <w:start w:val="1"/>
      <w:numFmt w:val="bullet"/>
      <w:lvlText w:val=""/>
      <w:lvlJc w:val="left"/>
      <w:pPr>
        <w:ind w:left="4915" w:hanging="360"/>
      </w:pPr>
      <w:rPr>
        <w:rFonts w:ascii="Symbol" w:hAnsi="Symbol" w:hint="default"/>
      </w:rPr>
    </w:lvl>
    <w:lvl w:ilvl="7" w:tplc="240A0003" w:tentative="1">
      <w:start w:val="1"/>
      <w:numFmt w:val="bullet"/>
      <w:lvlText w:val="o"/>
      <w:lvlJc w:val="left"/>
      <w:pPr>
        <w:ind w:left="5635" w:hanging="360"/>
      </w:pPr>
      <w:rPr>
        <w:rFonts w:ascii="Courier New" w:hAnsi="Courier New" w:cs="Courier New" w:hint="default"/>
      </w:rPr>
    </w:lvl>
    <w:lvl w:ilvl="8" w:tplc="240A0005" w:tentative="1">
      <w:start w:val="1"/>
      <w:numFmt w:val="bullet"/>
      <w:lvlText w:val=""/>
      <w:lvlJc w:val="left"/>
      <w:pPr>
        <w:ind w:left="6355" w:hanging="360"/>
      </w:pPr>
      <w:rPr>
        <w:rFonts w:ascii="Wingdings" w:hAnsi="Wingdings" w:hint="default"/>
      </w:rPr>
    </w:lvl>
  </w:abstractNum>
  <w:abstractNum w:abstractNumId="11">
    <w:nsid w:val="5D2B10B9"/>
    <w:multiLevelType w:val="hybridMultilevel"/>
    <w:tmpl w:val="705AAD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39C0395"/>
    <w:multiLevelType w:val="hybridMultilevel"/>
    <w:tmpl w:val="49CEEAD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lvlOverride w:ilvl="0">
      <w:lvl w:ilvl="0">
        <w:start w:val="65535"/>
        <w:numFmt w:val="bullet"/>
        <w:lvlText w:val="-"/>
        <w:legacy w:legacy="1" w:legacySpace="0" w:legacyIndent="355"/>
        <w:lvlJc w:val="left"/>
        <w:rPr>
          <w:rFonts w:ascii="Arial Narrow" w:hAnsi="Arial Narrow" w:hint="default"/>
        </w:rPr>
      </w:lvl>
    </w:lvlOverride>
  </w:num>
  <w:num w:numId="2">
    <w:abstractNumId w:val="0"/>
    <w:lvlOverride w:ilvl="0">
      <w:lvl w:ilvl="0">
        <w:start w:val="65535"/>
        <w:numFmt w:val="bullet"/>
        <w:lvlText w:val="-"/>
        <w:legacy w:legacy="1" w:legacySpace="0" w:legacyIndent="350"/>
        <w:lvlJc w:val="left"/>
        <w:rPr>
          <w:rFonts w:ascii="Arial Narrow" w:hAnsi="Arial Narrow" w:hint="default"/>
        </w:rPr>
      </w:lvl>
    </w:lvlOverride>
  </w:num>
  <w:num w:numId="3">
    <w:abstractNumId w:val="0"/>
    <w:lvlOverride w:ilvl="0">
      <w:lvl w:ilvl="0">
        <w:start w:val="65535"/>
        <w:numFmt w:val="bullet"/>
        <w:lvlText w:val="-"/>
        <w:legacy w:legacy="1" w:legacySpace="0" w:legacyIndent="351"/>
        <w:lvlJc w:val="left"/>
        <w:rPr>
          <w:rFonts w:ascii="Arial Narrow" w:hAnsi="Arial Narrow" w:hint="default"/>
        </w:rPr>
      </w:lvl>
    </w:lvlOverride>
  </w:num>
  <w:num w:numId="4">
    <w:abstractNumId w:val="2"/>
  </w:num>
  <w:num w:numId="5">
    <w:abstractNumId w:val="5"/>
  </w:num>
  <w:num w:numId="6">
    <w:abstractNumId w:val="10"/>
  </w:num>
  <w:num w:numId="7">
    <w:abstractNumId w:val="1"/>
  </w:num>
  <w:num w:numId="8">
    <w:abstractNumId w:val="11"/>
  </w:num>
  <w:num w:numId="9">
    <w:abstractNumId w:val="3"/>
  </w:num>
  <w:num w:numId="10">
    <w:abstractNumId w:val="7"/>
  </w:num>
  <w:num w:numId="11">
    <w:abstractNumId w:val="9"/>
  </w:num>
  <w:num w:numId="12">
    <w:abstractNumId w:val="8"/>
  </w:num>
  <w:num w:numId="13">
    <w:abstractNumId w:val="6"/>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DD8"/>
    <w:rsid w:val="00012588"/>
    <w:rsid w:val="00075652"/>
    <w:rsid w:val="000D18BA"/>
    <w:rsid w:val="00137080"/>
    <w:rsid w:val="00180ECF"/>
    <w:rsid w:val="002001EE"/>
    <w:rsid w:val="003F0AD8"/>
    <w:rsid w:val="00400FE5"/>
    <w:rsid w:val="005A7DD8"/>
    <w:rsid w:val="005C63D3"/>
    <w:rsid w:val="005E0820"/>
    <w:rsid w:val="006B0ED0"/>
    <w:rsid w:val="00945194"/>
    <w:rsid w:val="009728AA"/>
    <w:rsid w:val="009C6D25"/>
    <w:rsid w:val="00A566D4"/>
    <w:rsid w:val="00C47A68"/>
    <w:rsid w:val="00E17C91"/>
    <w:rsid w:val="00E77E8B"/>
    <w:rsid w:val="00E867C9"/>
    <w:rsid w:val="00F413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Arial Narrow"/>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317" w:lineRule="exact"/>
    </w:pPr>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pPr>
      <w:spacing w:line="293" w:lineRule="exact"/>
    </w:pPr>
  </w:style>
  <w:style w:type="paragraph" w:customStyle="1" w:styleId="Style9">
    <w:name w:val="Style9"/>
    <w:basedOn w:val="Normal"/>
    <w:uiPriority w:val="99"/>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pPr>
      <w:spacing w:line="350" w:lineRule="exact"/>
    </w:pPr>
  </w:style>
  <w:style w:type="paragraph" w:customStyle="1" w:styleId="Style14">
    <w:name w:val="Style14"/>
    <w:basedOn w:val="Normal"/>
    <w:uiPriority w:val="99"/>
    <w:pPr>
      <w:spacing w:line="317" w:lineRule="exact"/>
      <w:jc w:val="both"/>
    </w:pPr>
  </w:style>
  <w:style w:type="paragraph" w:customStyle="1" w:styleId="Style15">
    <w:name w:val="Style15"/>
    <w:basedOn w:val="Normal"/>
    <w:uiPriority w:val="99"/>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317" w:lineRule="exact"/>
      <w:ind w:hanging="355"/>
      <w:jc w:val="both"/>
    </w:pPr>
  </w:style>
  <w:style w:type="paragraph" w:customStyle="1" w:styleId="Style23">
    <w:name w:val="Style23"/>
    <w:basedOn w:val="Normal"/>
    <w:uiPriority w:val="99"/>
  </w:style>
  <w:style w:type="paragraph" w:customStyle="1" w:styleId="Style24">
    <w:name w:val="Style24"/>
    <w:basedOn w:val="Normal"/>
    <w:uiPriority w:val="99"/>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style>
  <w:style w:type="paragraph" w:customStyle="1" w:styleId="Style29">
    <w:name w:val="Style29"/>
    <w:basedOn w:val="Normal"/>
    <w:uiPriority w:val="99"/>
  </w:style>
  <w:style w:type="paragraph" w:customStyle="1" w:styleId="Style30">
    <w:name w:val="Style30"/>
    <w:basedOn w:val="Normal"/>
    <w:uiPriority w:val="99"/>
    <w:pPr>
      <w:spacing w:line="634" w:lineRule="exact"/>
      <w:jc w:val="both"/>
    </w:pPr>
  </w:style>
  <w:style w:type="paragraph" w:customStyle="1" w:styleId="Style31">
    <w:name w:val="Style31"/>
    <w:basedOn w:val="Normal"/>
    <w:uiPriority w:val="99"/>
  </w:style>
  <w:style w:type="character" w:customStyle="1" w:styleId="FontStyle33">
    <w:name w:val="Font Style33"/>
    <w:basedOn w:val="Fuentedeprrafopredeter"/>
    <w:uiPriority w:val="99"/>
    <w:rPr>
      <w:rFonts w:ascii="Arial Narrow" w:hAnsi="Arial Narrow" w:cs="Arial Narrow"/>
      <w:sz w:val="20"/>
      <w:szCs w:val="20"/>
    </w:rPr>
  </w:style>
  <w:style w:type="character" w:customStyle="1" w:styleId="FontStyle34">
    <w:name w:val="Font Style34"/>
    <w:basedOn w:val="Fuentedeprrafopredeter"/>
    <w:uiPriority w:val="99"/>
    <w:rPr>
      <w:rFonts w:ascii="Palatino Linotype" w:hAnsi="Palatino Linotype" w:cs="Palatino Linotype"/>
      <w:b/>
      <w:bCs/>
      <w:spacing w:val="10"/>
      <w:sz w:val="38"/>
      <w:szCs w:val="38"/>
    </w:rPr>
  </w:style>
  <w:style w:type="character" w:customStyle="1" w:styleId="FontStyle35">
    <w:name w:val="Font Style35"/>
    <w:basedOn w:val="Fuentedeprrafopredeter"/>
    <w:uiPriority w:val="99"/>
    <w:rPr>
      <w:rFonts w:ascii="Arial Narrow" w:hAnsi="Arial Narrow" w:cs="Arial Narrow"/>
      <w:smallCaps/>
      <w:sz w:val="34"/>
      <w:szCs w:val="34"/>
    </w:rPr>
  </w:style>
  <w:style w:type="character" w:customStyle="1" w:styleId="FontStyle36">
    <w:name w:val="Font Style36"/>
    <w:basedOn w:val="Fuentedeprrafopredeter"/>
    <w:uiPriority w:val="99"/>
    <w:rPr>
      <w:rFonts w:ascii="Palatino Linotype" w:hAnsi="Palatino Linotype" w:cs="Palatino Linotype"/>
      <w:b/>
      <w:bCs/>
      <w:smallCaps/>
      <w:spacing w:val="10"/>
      <w:sz w:val="26"/>
      <w:szCs w:val="26"/>
    </w:rPr>
  </w:style>
  <w:style w:type="character" w:customStyle="1" w:styleId="FontStyle37">
    <w:name w:val="Font Style37"/>
    <w:basedOn w:val="Fuentedeprrafopredeter"/>
    <w:uiPriority w:val="99"/>
    <w:rPr>
      <w:rFonts w:ascii="Arial Narrow" w:hAnsi="Arial Narrow" w:cs="Arial Narrow"/>
      <w:smallCaps/>
      <w:sz w:val="20"/>
      <w:szCs w:val="20"/>
    </w:rPr>
  </w:style>
  <w:style w:type="character" w:customStyle="1" w:styleId="FontStyle38">
    <w:name w:val="Font Style38"/>
    <w:basedOn w:val="Fuentedeprrafopredeter"/>
    <w:uiPriority w:val="99"/>
    <w:rPr>
      <w:rFonts w:ascii="Arial Narrow" w:hAnsi="Arial Narrow" w:cs="Arial Narrow"/>
      <w:sz w:val="20"/>
      <w:szCs w:val="20"/>
    </w:rPr>
  </w:style>
  <w:style w:type="character" w:customStyle="1" w:styleId="FontStyle39">
    <w:name w:val="Font Style39"/>
    <w:basedOn w:val="Fuentedeprrafopredeter"/>
    <w:uiPriority w:val="99"/>
    <w:rPr>
      <w:rFonts w:ascii="Palatino Linotype" w:hAnsi="Palatino Linotype" w:cs="Palatino Linotype"/>
      <w:b/>
      <w:bCs/>
      <w:sz w:val="28"/>
      <w:szCs w:val="28"/>
    </w:rPr>
  </w:style>
  <w:style w:type="character" w:customStyle="1" w:styleId="FontStyle40">
    <w:name w:val="Font Style40"/>
    <w:basedOn w:val="Fuentedeprrafopredeter"/>
    <w:uiPriority w:val="99"/>
    <w:rPr>
      <w:rFonts w:ascii="Arial Narrow" w:hAnsi="Arial Narrow" w:cs="Arial Narrow"/>
      <w:sz w:val="20"/>
      <w:szCs w:val="20"/>
    </w:rPr>
  </w:style>
  <w:style w:type="character" w:customStyle="1" w:styleId="FontStyle41">
    <w:name w:val="Font Style41"/>
    <w:basedOn w:val="Fuentedeprrafopredeter"/>
    <w:uiPriority w:val="99"/>
    <w:rPr>
      <w:rFonts w:ascii="Arial Narrow" w:hAnsi="Arial Narrow" w:cs="Arial Narrow"/>
      <w:sz w:val="20"/>
      <w:szCs w:val="20"/>
    </w:rPr>
  </w:style>
  <w:style w:type="character" w:customStyle="1" w:styleId="FontStyle42">
    <w:name w:val="Font Style42"/>
    <w:basedOn w:val="Fuentedeprrafopredeter"/>
    <w:uiPriority w:val="99"/>
    <w:rPr>
      <w:rFonts w:ascii="Palatino Linotype" w:hAnsi="Palatino Linotype" w:cs="Palatino Linotype"/>
      <w:b/>
      <w:bCs/>
      <w:sz w:val="20"/>
      <w:szCs w:val="20"/>
    </w:rPr>
  </w:style>
  <w:style w:type="character" w:customStyle="1" w:styleId="FontStyle43">
    <w:name w:val="Font Style43"/>
    <w:basedOn w:val="Fuentedeprrafopredeter"/>
    <w:uiPriority w:val="99"/>
    <w:rPr>
      <w:rFonts w:ascii="Arial Narrow" w:hAnsi="Arial Narrow" w:cs="Arial Narrow"/>
      <w:sz w:val="20"/>
      <w:szCs w:val="20"/>
    </w:rPr>
  </w:style>
  <w:style w:type="character" w:customStyle="1" w:styleId="FontStyle44">
    <w:name w:val="Font Style44"/>
    <w:basedOn w:val="Fuentedeprrafopredeter"/>
    <w:uiPriority w:val="99"/>
    <w:rPr>
      <w:rFonts w:ascii="Arial Narrow" w:hAnsi="Arial Narrow" w:cs="Arial Narrow"/>
      <w:sz w:val="20"/>
      <w:szCs w:val="20"/>
    </w:rPr>
  </w:style>
  <w:style w:type="character" w:customStyle="1" w:styleId="FontStyle45">
    <w:name w:val="Font Style45"/>
    <w:basedOn w:val="Fuentedeprrafopredeter"/>
    <w:uiPriority w:val="99"/>
    <w:rPr>
      <w:rFonts w:ascii="Arial Narrow" w:hAnsi="Arial Narrow" w:cs="Arial Narrow"/>
      <w:sz w:val="20"/>
      <w:szCs w:val="20"/>
    </w:rPr>
  </w:style>
  <w:style w:type="character" w:customStyle="1" w:styleId="FontStyle46">
    <w:name w:val="Font Style46"/>
    <w:basedOn w:val="Fuentedeprrafopredeter"/>
    <w:uiPriority w:val="99"/>
    <w:rPr>
      <w:rFonts w:ascii="Arial Narrow" w:hAnsi="Arial Narrow" w:cs="Arial Narrow"/>
      <w:sz w:val="20"/>
      <w:szCs w:val="20"/>
    </w:rPr>
  </w:style>
  <w:style w:type="character" w:customStyle="1" w:styleId="FontStyle47">
    <w:name w:val="Font Style47"/>
    <w:basedOn w:val="Fuentedeprrafopredeter"/>
    <w:uiPriority w:val="99"/>
    <w:rPr>
      <w:rFonts w:ascii="Arial Narrow" w:hAnsi="Arial Narrow" w:cs="Arial Narrow"/>
      <w:sz w:val="20"/>
      <w:szCs w:val="20"/>
    </w:rPr>
  </w:style>
  <w:style w:type="character" w:customStyle="1" w:styleId="FontStyle48">
    <w:name w:val="Font Style48"/>
    <w:basedOn w:val="Fuentedeprrafopredeter"/>
    <w:uiPriority w:val="99"/>
    <w:rPr>
      <w:rFonts w:ascii="Cambria" w:hAnsi="Cambria" w:cs="Cambria"/>
      <w:i/>
      <w:iCs/>
      <w:smallCaps/>
      <w:sz w:val="24"/>
      <w:szCs w:val="24"/>
    </w:rPr>
  </w:style>
  <w:style w:type="character" w:customStyle="1" w:styleId="FontStyle49">
    <w:name w:val="Font Style49"/>
    <w:basedOn w:val="Fuentedeprrafopredeter"/>
    <w:uiPriority w:val="99"/>
    <w:rPr>
      <w:rFonts w:ascii="Arial Narrow" w:hAnsi="Arial Narrow" w:cs="Arial Narrow"/>
      <w:sz w:val="20"/>
      <w:szCs w:val="20"/>
    </w:rPr>
  </w:style>
  <w:style w:type="character" w:customStyle="1" w:styleId="FontStyle50">
    <w:name w:val="Font Style50"/>
    <w:basedOn w:val="Fuentedeprrafopredeter"/>
    <w:uiPriority w:val="99"/>
    <w:rPr>
      <w:rFonts w:ascii="Arial Narrow" w:hAnsi="Arial Narrow" w:cs="Arial Narrow"/>
      <w:sz w:val="20"/>
      <w:szCs w:val="20"/>
    </w:rPr>
  </w:style>
  <w:style w:type="character" w:customStyle="1" w:styleId="FontStyle51">
    <w:name w:val="Font Style51"/>
    <w:basedOn w:val="Fuentedeprrafopredeter"/>
    <w:uiPriority w:val="99"/>
    <w:rPr>
      <w:rFonts w:ascii="Arial Narrow" w:hAnsi="Arial Narrow" w:cs="Arial Narrow"/>
      <w:i/>
      <w:iCs/>
      <w:spacing w:val="-10"/>
      <w:sz w:val="24"/>
      <w:szCs w:val="24"/>
    </w:rPr>
  </w:style>
  <w:style w:type="character" w:customStyle="1" w:styleId="FontStyle52">
    <w:name w:val="Font Style52"/>
    <w:basedOn w:val="Fuentedeprrafopredeter"/>
    <w:uiPriority w:val="99"/>
    <w:rPr>
      <w:rFonts w:ascii="Arial Narrow" w:hAnsi="Arial Narrow" w:cs="Arial Narrow"/>
      <w:sz w:val="22"/>
      <w:szCs w:val="22"/>
    </w:rPr>
  </w:style>
  <w:style w:type="character" w:customStyle="1" w:styleId="FontStyle53">
    <w:name w:val="Font Style53"/>
    <w:basedOn w:val="Fuentedeprrafopredeter"/>
    <w:uiPriority w:val="99"/>
    <w:rPr>
      <w:rFonts w:ascii="Cambria" w:hAnsi="Cambria" w:cs="Cambria"/>
      <w:b/>
      <w:bCs/>
      <w:sz w:val="22"/>
      <w:szCs w:val="22"/>
    </w:rPr>
  </w:style>
  <w:style w:type="character" w:customStyle="1" w:styleId="FontStyle54">
    <w:name w:val="Font Style54"/>
    <w:basedOn w:val="Fuentedeprrafopredeter"/>
    <w:uiPriority w:val="99"/>
    <w:rPr>
      <w:rFonts w:ascii="Arial Narrow" w:hAnsi="Arial Narrow" w:cs="Arial Narrow"/>
      <w:sz w:val="20"/>
      <w:szCs w:val="20"/>
    </w:rPr>
  </w:style>
  <w:style w:type="character" w:customStyle="1" w:styleId="FontStyle55">
    <w:name w:val="Font Style55"/>
    <w:basedOn w:val="Fuentedeprrafopredeter"/>
    <w:uiPriority w:val="99"/>
    <w:rPr>
      <w:rFonts w:ascii="Palatino Linotype" w:hAnsi="Palatino Linotype" w:cs="Palatino Linotype"/>
      <w:b/>
      <w:bCs/>
      <w:smallCaps/>
      <w:sz w:val="22"/>
      <w:szCs w:val="22"/>
    </w:rPr>
  </w:style>
  <w:style w:type="character" w:customStyle="1" w:styleId="FontStyle56">
    <w:name w:val="Font Style56"/>
    <w:basedOn w:val="Fuentedeprrafopredeter"/>
    <w:uiPriority w:val="99"/>
    <w:rPr>
      <w:rFonts w:ascii="Arial Narrow" w:hAnsi="Arial Narrow" w:cs="Arial Narrow"/>
      <w:sz w:val="20"/>
      <w:szCs w:val="20"/>
    </w:rPr>
  </w:style>
  <w:style w:type="character" w:customStyle="1" w:styleId="FontStyle57">
    <w:name w:val="Font Style57"/>
    <w:basedOn w:val="Fuentedeprrafopredeter"/>
    <w:uiPriority w:val="99"/>
    <w:rPr>
      <w:rFonts w:ascii="Palatino Linotype" w:hAnsi="Palatino Linotype" w:cs="Palatino Linotype"/>
      <w:b/>
      <w:bCs/>
      <w:sz w:val="16"/>
      <w:szCs w:val="16"/>
    </w:rPr>
  </w:style>
  <w:style w:type="character" w:customStyle="1" w:styleId="FontStyle58">
    <w:name w:val="Font Style58"/>
    <w:basedOn w:val="Fuentedeprrafopredeter"/>
    <w:uiPriority w:val="99"/>
    <w:rPr>
      <w:rFonts w:ascii="Arial Narrow" w:hAnsi="Arial Narrow" w:cs="Arial Narrow"/>
      <w:sz w:val="20"/>
      <w:szCs w:val="20"/>
    </w:rPr>
  </w:style>
  <w:style w:type="character" w:customStyle="1" w:styleId="FontStyle59">
    <w:name w:val="Font Style59"/>
    <w:basedOn w:val="Fuentedeprrafopredeter"/>
    <w:uiPriority w:val="99"/>
    <w:rPr>
      <w:rFonts w:ascii="Arial Narrow" w:hAnsi="Arial Narrow" w:cs="Arial Narrow"/>
      <w:sz w:val="18"/>
      <w:szCs w:val="18"/>
    </w:rPr>
  </w:style>
  <w:style w:type="paragraph" w:styleId="Textodeglobo">
    <w:name w:val="Balloon Text"/>
    <w:basedOn w:val="Normal"/>
    <w:link w:val="TextodegloboCar"/>
    <w:uiPriority w:val="99"/>
    <w:semiHidden/>
    <w:unhideWhenUsed/>
    <w:rsid w:val="00075652"/>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652"/>
    <w:rPr>
      <w:rFonts w:ascii="Tahoma" w:hAnsi="Tahoma" w:cs="Tahoma"/>
      <w:sz w:val="16"/>
      <w:szCs w:val="16"/>
    </w:rPr>
  </w:style>
  <w:style w:type="paragraph" w:styleId="Piedepgina">
    <w:name w:val="footer"/>
    <w:basedOn w:val="Normal"/>
    <w:link w:val="PiedepginaCar"/>
    <w:uiPriority w:val="99"/>
    <w:unhideWhenUsed/>
    <w:rsid w:val="00075652"/>
    <w:pPr>
      <w:tabs>
        <w:tab w:val="center" w:pos="4419"/>
        <w:tab w:val="right" w:pos="8838"/>
      </w:tabs>
    </w:pPr>
  </w:style>
  <w:style w:type="character" w:customStyle="1" w:styleId="PiedepginaCar">
    <w:name w:val="Pie de página Car"/>
    <w:basedOn w:val="Fuentedeprrafopredeter"/>
    <w:link w:val="Piedepgina"/>
    <w:uiPriority w:val="99"/>
    <w:rsid w:val="00075652"/>
    <w:rPr>
      <w:rFonts w:hAnsi="Arial Narrow"/>
      <w:sz w:val="24"/>
      <w:szCs w:val="24"/>
    </w:rPr>
  </w:style>
  <w:style w:type="paragraph" w:styleId="Encabezado">
    <w:name w:val="header"/>
    <w:basedOn w:val="Normal"/>
    <w:link w:val="EncabezadoCar"/>
    <w:uiPriority w:val="99"/>
    <w:unhideWhenUsed/>
    <w:rsid w:val="00075652"/>
    <w:pPr>
      <w:tabs>
        <w:tab w:val="center" w:pos="4419"/>
        <w:tab w:val="right" w:pos="8838"/>
      </w:tabs>
    </w:pPr>
  </w:style>
  <w:style w:type="character" w:customStyle="1" w:styleId="EncabezadoCar">
    <w:name w:val="Encabezado Car"/>
    <w:basedOn w:val="Fuentedeprrafopredeter"/>
    <w:link w:val="Encabezado"/>
    <w:uiPriority w:val="99"/>
    <w:rsid w:val="00075652"/>
    <w:rPr>
      <w:rFonts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Arial Narrow"/>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317" w:lineRule="exact"/>
    </w:pPr>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pPr>
      <w:spacing w:line="293" w:lineRule="exact"/>
    </w:pPr>
  </w:style>
  <w:style w:type="paragraph" w:customStyle="1" w:styleId="Style9">
    <w:name w:val="Style9"/>
    <w:basedOn w:val="Normal"/>
    <w:uiPriority w:val="99"/>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pPr>
      <w:spacing w:line="350" w:lineRule="exact"/>
    </w:pPr>
  </w:style>
  <w:style w:type="paragraph" w:customStyle="1" w:styleId="Style14">
    <w:name w:val="Style14"/>
    <w:basedOn w:val="Normal"/>
    <w:uiPriority w:val="99"/>
    <w:pPr>
      <w:spacing w:line="317" w:lineRule="exact"/>
      <w:jc w:val="both"/>
    </w:pPr>
  </w:style>
  <w:style w:type="paragraph" w:customStyle="1" w:styleId="Style15">
    <w:name w:val="Style15"/>
    <w:basedOn w:val="Normal"/>
    <w:uiPriority w:val="99"/>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317" w:lineRule="exact"/>
      <w:ind w:hanging="355"/>
      <w:jc w:val="both"/>
    </w:pPr>
  </w:style>
  <w:style w:type="paragraph" w:customStyle="1" w:styleId="Style23">
    <w:name w:val="Style23"/>
    <w:basedOn w:val="Normal"/>
    <w:uiPriority w:val="99"/>
  </w:style>
  <w:style w:type="paragraph" w:customStyle="1" w:styleId="Style24">
    <w:name w:val="Style24"/>
    <w:basedOn w:val="Normal"/>
    <w:uiPriority w:val="99"/>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style>
  <w:style w:type="paragraph" w:customStyle="1" w:styleId="Style29">
    <w:name w:val="Style29"/>
    <w:basedOn w:val="Normal"/>
    <w:uiPriority w:val="99"/>
  </w:style>
  <w:style w:type="paragraph" w:customStyle="1" w:styleId="Style30">
    <w:name w:val="Style30"/>
    <w:basedOn w:val="Normal"/>
    <w:uiPriority w:val="99"/>
    <w:pPr>
      <w:spacing w:line="634" w:lineRule="exact"/>
      <w:jc w:val="both"/>
    </w:pPr>
  </w:style>
  <w:style w:type="paragraph" w:customStyle="1" w:styleId="Style31">
    <w:name w:val="Style31"/>
    <w:basedOn w:val="Normal"/>
    <w:uiPriority w:val="99"/>
  </w:style>
  <w:style w:type="character" w:customStyle="1" w:styleId="FontStyle33">
    <w:name w:val="Font Style33"/>
    <w:basedOn w:val="Fuentedeprrafopredeter"/>
    <w:uiPriority w:val="99"/>
    <w:rPr>
      <w:rFonts w:ascii="Arial Narrow" w:hAnsi="Arial Narrow" w:cs="Arial Narrow"/>
      <w:sz w:val="20"/>
      <w:szCs w:val="20"/>
    </w:rPr>
  </w:style>
  <w:style w:type="character" w:customStyle="1" w:styleId="FontStyle34">
    <w:name w:val="Font Style34"/>
    <w:basedOn w:val="Fuentedeprrafopredeter"/>
    <w:uiPriority w:val="99"/>
    <w:rPr>
      <w:rFonts w:ascii="Palatino Linotype" w:hAnsi="Palatino Linotype" w:cs="Palatino Linotype"/>
      <w:b/>
      <w:bCs/>
      <w:spacing w:val="10"/>
      <w:sz w:val="38"/>
      <w:szCs w:val="38"/>
    </w:rPr>
  </w:style>
  <w:style w:type="character" w:customStyle="1" w:styleId="FontStyle35">
    <w:name w:val="Font Style35"/>
    <w:basedOn w:val="Fuentedeprrafopredeter"/>
    <w:uiPriority w:val="99"/>
    <w:rPr>
      <w:rFonts w:ascii="Arial Narrow" w:hAnsi="Arial Narrow" w:cs="Arial Narrow"/>
      <w:smallCaps/>
      <w:sz w:val="34"/>
      <w:szCs w:val="34"/>
    </w:rPr>
  </w:style>
  <w:style w:type="character" w:customStyle="1" w:styleId="FontStyle36">
    <w:name w:val="Font Style36"/>
    <w:basedOn w:val="Fuentedeprrafopredeter"/>
    <w:uiPriority w:val="99"/>
    <w:rPr>
      <w:rFonts w:ascii="Palatino Linotype" w:hAnsi="Palatino Linotype" w:cs="Palatino Linotype"/>
      <w:b/>
      <w:bCs/>
      <w:smallCaps/>
      <w:spacing w:val="10"/>
      <w:sz w:val="26"/>
      <w:szCs w:val="26"/>
    </w:rPr>
  </w:style>
  <w:style w:type="character" w:customStyle="1" w:styleId="FontStyle37">
    <w:name w:val="Font Style37"/>
    <w:basedOn w:val="Fuentedeprrafopredeter"/>
    <w:uiPriority w:val="99"/>
    <w:rPr>
      <w:rFonts w:ascii="Arial Narrow" w:hAnsi="Arial Narrow" w:cs="Arial Narrow"/>
      <w:smallCaps/>
      <w:sz w:val="20"/>
      <w:szCs w:val="20"/>
    </w:rPr>
  </w:style>
  <w:style w:type="character" w:customStyle="1" w:styleId="FontStyle38">
    <w:name w:val="Font Style38"/>
    <w:basedOn w:val="Fuentedeprrafopredeter"/>
    <w:uiPriority w:val="99"/>
    <w:rPr>
      <w:rFonts w:ascii="Arial Narrow" w:hAnsi="Arial Narrow" w:cs="Arial Narrow"/>
      <w:sz w:val="20"/>
      <w:szCs w:val="20"/>
    </w:rPr>
  </w:style>
  <w:style w:type="character" w:customStyle="1" w:styleId="FontStyle39">
    <w:name w:val="Font Style39"/>
    <w:basedOn w:val="Fuentedeprrafopredeter"/>
    <w:uiPriority w:val="99"/>
    <w:rPr>
      <w:rFonts w:ascii="Palatino Linotype" w:hAnsi="Palatino Linotype" w:cs="Palatino Linotype"/>
      <w:b/>
      <w:bCs/>
      <w:sz w:val="28"/>
      <w:szCs w:val="28"/>
    </w:rPr>
  </w:style>
  <w:style w:type="character" w:customStyle="1" w:styleId="FontStyle40">
    <w:name w:val="Font Style40"/>
    <w:basedOn w:val="Fuentedeprrafopredeter"/>
    <w:uiPriority w:val="99"/>
    <w:rPr>
      <w:rFonts w:ascii="Arial Narrow" w:hAnsi="Arial Narrow" w:cs="Arial Narrow"/>
      <w:sz w:val="20"/>
      <w:szCs w:val="20"/>
    </w:rPr>
  </w:style>
  <w:style w:type="character" w:customStyle="1" w:styleId="FontStyle41">
    <w:name w:val="Font Style41"/>
    <w:basedOn w:val="Fuentedeprrafopredeter"/>
    <w:uiPriority w:val="99"/>
    <w:rPr>
      <w:rFonts w:ascii="Arial Narrow" w:hAnsi="Arial Narrow" w:cs="Arial Narrow"/>
      <w:sz w:val="20"/>
      <w:szCs w:val="20"/>
    </w:rPr>
  </w:style>
  <w:style w:type="character" w:customStyle="1" w:styleId="FontStyle42">
    <w:name w:val="Font Style42"/>
    <w:basedOn w:val="Fuentedeprrafopredeter"/>
    <w:uiPriority w:val="99"/>
    <w:rPr>
      <w:rFonts w:ascii="Palatino Linotype" w:hAnsi="Palatino Linotype" w:cs="Palatino Linotype"/>
      <w:b/>
      <w:bCs/>
      <w:sz w:val="20"/>
      <w:szCs w:val="20"/>
    </w:rPr>
  </w:style>
  <w:style w:type="character" w:customStyle="1" w:styleId="FontStyle43">
    <w:name w:val="Font Style43"/>
    <w:basedOn w:val="Fuentedeprrafopredeter"/>
    <w:uiPriority w:val="99"/>
    <w:rPr>
      <w:rFonts w:ascii="Arial Narrow" w:hAnsi="Arial Narrow" w:cs="Arial Narrow"/>
      <w:sz w:val="20"/>
      <w:szCs w:val="20"/>
    </w:rPr>
  </w:style>
  <w:style w:type="character" w:customStyle="1" w:styleId="FontStyle44">
    <w:name w:val="Font Style44"/>
    <w:basedOn w:val="Fuentedeprrafopredeter"/>
    <w:uiPriority w:val="99"/>
    <w:rPr>
      <w:rFonts w:ascii="Arial Narrow" w:hAnsi="Arial Narrow" w:cs="Arial Narrow"/>
      <w:sz w:val="20"/>
      <w:szCs w:val="20"/>
    </w:rPr>
  </w:style>
  <w:style w:type="character" w:customStyle="1" w:styleId="FontStyle45">
    <w:name w:val="Font Style45"/>
    <w:basedOn w:val="Fuentedeprrafopredeter"/>
    <w:uiPriority w:val="99"/>
    <w:rPr>
      <w:rFonts w:ascii="Arial Narrow" w:hAnsi="Arial Narrow" w:cs="Arial Narrow"/>
      <w:sz w:val="20"/>
      <w:szCs w:val="20"/>
    </w:rPr>
  </w:style>
  <w:style w:type="character" w:customStyle="1" w:styleId="FontStyle46">
    <w:name w:val="Font Style46"/>
    <w:basedOn w:val="Fuentedeprrafopredeter"/>
    <w:uiPriority w:val="99"/>
    <w:rPr>
      <w:rFonts w:ascii="Arial Narrow" w:hAnsi="Arial Narrow" w:cs="Arial Narrow"/>
      <w:sz w:val="20"/>
      <w:szCs w:val="20"/>
    </w:rPr>
  </w:style>
  <w:style w:type="character" w:customStyle="1" w:styleId="FontStyle47">
    <w:name w:val="Font Style47"/>
    <w:basedOn w:val="Fuentedeprrafopredeter"/>
    <w:uiPriority w:val="99"/>
    <w:rPr>
      <w:rFonts w:ascii="Arial Narrow" w:hAnsi="Arial Narrow" w:cs="Arial Narrow"/>
      <w:sz w:val="20"/>
      <w:szCs w:val="20"/>
    </w:rPr>
  </w:style>
  <w:style w:type="character" w:customStyle="1" w:styleId="FontStyle48">
    <w:name w:val="Font Style48"/>
    <w:basedOn w:val="Fuentedeprrafopredeter"/>
    <w:uiPriority w:val="99"/>
    <w:rPr>
      <w:rFonts w:ascii="Cambria" w:hAnsi="Cambria" w:cs="Cambria"/>
      <w:i/>
      <w:iCs/>
      <w:smallCaps/>
      <w:sz w:val="24"/>
      <w:szCs w:val="24"/>
    </w:rPr>
  </w:style>
  <w:style w:type="character" w:customStyle="1" w:styleId="FontStyle49">
    <w:name w:val="Font Style49"/>
    <w:basedOn w:val="Fuentedeprrafopredeter"/>
    <w:uiPriority w:val="99"/>
    <w:rPr>
      <w:rFonts w:ascii="Arial Narrow" w:hAnsi="Arial Narrow" w:cs="Arial Narrow"/>
      <w:sz w:val="20"/>
      <w:szCs w:val="20"/>
    </w:rPr>
  </w:style>
  <w:style w:type="character" w:customStyle="1" w:styleId="FontStyle50">
    <w:name w:val="Font Style50"/>
    <w:basedOn w:val="Fuentedeprrafopredeter"/>
    <w:uiPriority w:val="99"/>
    <w:rPr>
      <w:rFonts w:ascii="Arial Narrow" w:hAnsi="Arial Narrow" w:cs="Arial Narrow"/>
      <w:sz w:val="20"/>
      <w:szCs w:val="20"/>
    </w:rPr>
  </w:style>
  <w:style w:type="character" w:customStyle="1" w:styleId="FontStyle51">
    <w:name w:val="Font Style51"/>
    <w:basedOn w:val="Fuentedeprrafopredeter"/>
    <w:uiPriority w:val="99"/>
    <w:rPr>
      <w:rFonts w:ascii="Arial Narrow" w:hAnsi="Arial Narrow" w:cs="Arial Narrow"/>
      <w:i/>
      <w:iCs/>
      <w:spacing w:val="-10"/>
      <w:sz w:val="24"/>
      <w:szCs w:val="24"/>
    </w:rPr>
  </w:style>
  <w:style w:type="character" w:customStyle="1" w:styleId="FontStyle52">
    <w:name w:val="Font Style52"/>
    <w:basedOn w:val="Fuentedeprrafopredeter"/>
    <w:uiPriority w:val="99"/>
    <w:rPr>
      <w:rFonts w:ascii="Arial Narrow" w:hAnsi="Arial Narrow" w:cs="Arial Narrow"/>
      <w:sz w:val="22"/>
      <w:szCs w:val="22"/>
    </w:rPr>
  </w:style>
  <w:style w:type="character" w:customStyle="1" w:styleId="FontStyle53">
    <w:name w:val="Font Style53"/>
    <w:basedOn w:val="Fuentedeprrafopredeter"/>
    <w:uiPriority w:val="99"/>
    <w:rPr>
      <w:rFonts w:ascii="Cambria" w:hAnsi="Cambria" w:cs="Cambria"/>
      <w:b/>
      <w:bCs/>
      <w:sz w:val="22"/>
      <w:szCs w:val="22"/>
    </w:rPr>
  </w:style>
  <w:style w:type="character" w:customStyle="1" w:styleId="FontStyle54">
    <w:name w:val="Font Style54"/>
    <w:basedOn w:val="Fuentedeprrafopredeter"/>
    <w:uiPriority w:val="99"/>
    <w:rPr>
      <w:rFonts w:ascii="Arial Narrow" w:hAnsi="Arial Narrow" w:cs="Arial Narrow"/>
      <w:sz w:val="20"/>
      <w:szCs w:val="20"/>
    </w:rPr>
  </w:style>
  <w:style w:type="character" w:customStyle="1" w:styleId="FontStyle55">
    <w:name w:val="Font Style55"/>
    <w:basedOn w:val="Fuentedeprrafopredeter"/>
    <w:uiPriority w:val="99"/>
    <w:rPr>
      <w:rFonts w:ascii="Palatino Linotype" w:hAnsi="Palatino Linotype" w:cs="Palatino Linotype"/>
      <w:b/>
      <w:bCs/>
      <w:smallCaps/>
      <w:sz w:val="22"/>
      <w:szCs w:val="22"/>
    </w:rPr>
  </w:style>
  <w:style w:type="character" w:customStyle="1" w:styleId="FontStyle56">
    <w:name w:val="Font Style56"/>
    <w:basedOn w:val="Fuentedeprrafopredeter"/>
    <w:uiPriority w:val="99"/>
    <w:rPr>
      <w:rFonts w:ascii="Arial Narrow" w:hAnsi="Arial Narrow" w:cs="Arial Narrow"/>
      <w:sz w:val="20"/>
      <w:szCs w:val="20"/>
    </w:rPr>
  </w:style>
  <w:style w:type="character" w:customStyle="1" w:styleId="FontStyle57">
    <w:name w:val="Font Style57"/>
    <w:basedOn w:val="Fuentedeprrafopredeter"/>
    <w:uiPriority w:val="99"/>
    <w:rPr>
      <w:rFonts w:ascii="Palatino Linotype" w:hAnsi="Palatino Linotype" w:cs="Palatino Linotype"/>
      <w:b/>
      <w:bCs/>
      <w:sz w:val="16"/>
      <w:szCs w:val="16"/>
    </w:rPr>
  </w:style>
  <w:style w:type="character" w:customStyle="1" w:styleId="FontStyle58">
    <w:name w:val="Font Style58"/>
    <w:basedOn w:val="Fuentedeprrafopredeter"/>
    <w:uiPriority w:val="99"/>
    <w:rPr>
      <w:rFonts w:ascii="Arial Narrow" w:hAnsi="Arial Narrow" w:cs="Arial Narrow"/>
      <w:sz w:val="20"/>
      <w:szCs w:val="20"/>
    </w:rPr>
  </w:style>
  <w:style w:type="character" w:customStyle="1" w:styleId="FontStyle59">
    <w:name w:val="Font Style59"/>
    <w:basedOn w:val="Fuentedeprrafopredeter"/>
    <w:uiPriority w:val="99"/>
    <w:rPr>
      <w:rFonts w:ascii="Arial Narrow" w:hAnsi="Arial Narrow" w:cs="Arial Narrow"/>
      <w:sz w:val="18"/>
      <w:szCs w:val="18"/>
    </w:rPr>
  </w:style>
  <w:style w:type="paragraph" w:styleId="Textodeglobo">
    <w:name w:val="Balloon Text"/>
    <w:basedOn w:val="Normal"/>
    <w:link w:val="TextodegloboCar"/>
    <w:uiPriority w:val="99"/>
    <w:semiHidden/>
    <w:unhideWhenUsed/>
    <w:rsid w:val="00075652"/>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652"/>
    <w:rPr>
      <w:rFonts w:ascii="Tahoma" w:hAnsi="Tahoma" w:cs="Tahoma"/>
      <w:sz w:val="16"/>
      <w:szCs w:val="16"/>
    </w:rPr>
  </w:style>
  <w:style w:type="paragraph" w:styleId="Piedepgina">
    <w:name w:val="footer"/>
    <w:basedOn w:val="Normal"/>
    <w:link w:val="PiedepginaCar"/>
    <w:uiPriority w:val="99"/>
    <w:unhideWhenUsed/>
    <w:rsid w:val="00075652"/>
    <w:pPr>
      <w:tabs>
        <w:tab w:val="center" w:pos="4419"/>
        <w:tab w:val="right" w:pos="8838"/>
      </w:tabs>
    </w:pPr>
  </w:style>
  <w:style w:type="character" w:customStyle="1" w:styleId="PiedepginaCar">
    <w:name w:val="Pie de página Car"/>
    <w:basedOn w:val="Fuentedeprrafopredeter"/>
    <w:link w:val="Piedepgina"/>
    <w:uiPriority w:val="99"/>
    <w:rsid w:val="00075652"/>
    <w:rPr>
      <w:rFonts w:hAnsi="Arial Narrow"/>
      <w:sz w:val="24"/>
      <w:szCs w:val="24"/>
    </w:rPr>
  </w:style>
  <w:style w:type="paragraph" w:styleId="Encabezado">
    <w:name w:val="header"/>
    <w:basedOn w:val="Normal"/>
    <w:link w:val="EncabezadoCar"/>
    <w:uiPriority w:val="99"/>
    <w:unhideWhenUsed/>
    <w:rsid w:val="00075652"/>
    <w:pPr>
      <w:tabs>
        <w:tab w:val="center" w:pos="4419"/>
        <w:tab w:val="right" w:pos="8838"/>
      </w:tabs>
    </w:pPr>
  </w:style>
  <w:style w:type="character" w:customStyle="1" w:styleId="EncabezadoCar">
    <w:name w:val="Encabezado Car"/>
    <w:basedOn w:val="Fuentedeprrafopredeter"/>
    <w:link w:val="Encabezado"/>
    <w:uiPriority w:val="99"/>
    <w:rsid w:val="00075652"/>
    <w:rPr>
      <w:rFonts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BBE6B-89C4-490A-8523-4AB97154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876E5F96</Template>
  <TotalTime>266</TotalTime>
  <Pages>8</Pages>
  <Words>3689</Words>
  <Characters>18813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 Vargas Bonilla</dc:creator>
  <cp:lastModifiedBy>Jaime Alberto Rico Montoya</cp:lastModifiedBy>
  <cp:revision>7</cp:revision>
  <dcterms:created xsi:type="dcterms:W3CDTF">2013-11-29T19:48:00Z</dcterms:created>
  <dcterms:modified xsi:type="dcterms:W3CDTF">2014-01-22T19:47:00Z</dcterms:modified>
</cp:coreProperties>
</file>