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501" w:rsidRDefault="00775E32" w:rsidP="00775E32">
      <w:pPr>
        <w:tabs>
          <w:tab w:val="center" w:pos="4419"/>
          <w:tab w:val="right" w:pos="8838"/>
        </w:tabs>
        <w:rPr>
          <w:b/>
          <w:lang w:val="es-ES"/>
        </w:rPr>
      </w:pPr>
      <w:r>
        <w:rPr>
          <w:b/>
          <w:lang w:val="es-ES"/>
        </w:rPr>
        <w:tab/>
      </w:r>
      <w:r w:rsidRPr="00775E32">
        <w:rPr>
          <w:b/>
          <w:lang w:val="es-ES"/>
        </w:rPr>
        <w:t>ACTIVIDADES DE MANTENIMIENTO SISTEMA CONTRA INCENDIOS SIES-M</w:t>
      </w:r>
    </w:p>
    <w:p w:rsidR="00775E32" w:rsidRDefault="00775E32" w:rsidP="00775E32">
      <w:pPr>
        <w:tabs>
          <w:tab w:val="center" w:pos="4419"/>
          <w:tab w:val="right" w:pos="8838"/>
        </w:tabs>
        <w:jc w:val="center"/>
        <w:rPr>
          <w:b/>
          <w:lang w:val="es-ES"/>
        </w:rPr>
      </w:pPr>
      <w:r>
        <w:rPr>
          <w:b/>
          <w:lang w:val="es-ES"/>
        </w:rPr>
        <w:t>SISTEMA DE DETECCIÓN</w:t>
      </w:r>
    </w:p>
    <w:p w:rsidR="00775E32" w:rsidRDefault="00775E32" w:rsidP="00775E32">
      <w:pPr>
        <w:tabs>
          <w:tab w:val="center" w:pos="4419"/>
          <w:tab w:val="right" w:pos="8838"/>
        </w:tabs>
        <w:rPr>
          <w:b/>
          <w:lang w:val="es-ES"/>
        </w:rPr>
      </w:pPr>
    </w:p>
    <w:tbl>
      <w:tblPr>
        <w:tblW w:w="106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4"/>
      </w:tblGrid>
      <w:tr w:rsidR="00775E32" w:rsidRPr="00C03EAE" w:rsidTr="00DA1EAE">
        <w:trPr>
          <w:trHeight w:val="450"/>
          <w:jc w:val="center"/>
        </w:trPr>
        <w:tc>
          <w:tcPr>
            <w:tcW w:w="9893" w:type="dxa"/>
            <w:vMerge w:val="restart"/>
            <w:shd w:val="clear" w:color="FFFFFF" w:fill="E6E6E6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>
              <w:rPr>
                <w:rFonts w:eastAsia="Times New Roman" w:cs="Arial"/>
                <w:b/>
                <w:bCs/>
                <w:szCs w:val="20"/>
                <w:lang w:eastAsia="es-CO"/>
              </w:rPr>
              <w:t xml:space="preserve">8. </w:t>
            </w: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LISTA DE REVISIÓN PARA EL PERSONAL DE MANTENIMIENTO</w:t>
            </w:r>
          </w:p>
        </w:tc>
      </w:tr>
      <w:tr w:rsidR="00775E32" w:rsidRPr="00C03EAE" w:rsidTr="00DA1EAE">
        <w:trPr>
          <w:trHeight w:val="450"/>
          <w:jc w:val="center"/>
        </w:trPr>
        <w:tc>
          <w:tcPr>
            <w:tcW w:w="9893" w:type="dxa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</w:tr>
      <w:tr w:rsidR="00775E32" w:rsidRPr="00C03EAE" w:rsidTr="00DA1EAE">
        <w:trPr>
          <w:trHeight w:val="450"/>
          <w:jc w:val="center"/>
        </w:trPr>
        <w:tc>
          <w:tcPr>
            <w:tcW w:w="9893" w:type="dxa"/>
            <w:vMerge w:val="restart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Atención:</w:t>
            </w:r>
            <w:r w:rsidRPr="00C03EAE">
              <w:rPr>
                <w:rFonts w:eastAsia="Times New Roman" w:cs="Arial"/>
                <w:szCs w:val="20"/>
                <w:lang w:eastAsia="es-CO"/>
              </w:rPr>
              <w:t xml:space="preserve"> </w:t>
            </w: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1.</w:t>
            </w:r>
            <w:r w:rsidRPr="00C03EAE">
              <w:rPr>
                <w:rFonts w:eastAsia="Times New Roman" w:cs="Arial"/>
                <w:szCs w:val="20"/>
                <w:lang w:eastAsia="es-CO"/>
              </w:rPr>
              <w:t xml:space="preserve"> Si el sistema a mantener posee extinción por gas asegúrese de inhabilitar el sistema de descarga de agente extintor al inicio de las labores y de habilitarlo nuevamente al término de éstas. </w:t>
            </w: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2.</w:t>
            </w:r>
            <w:r w:rsidRPr="00C03EAE">
              <w:rPr>
                <w:rFonts w:eastAsia="Times New Roman" w:cs="Arial"/>
                <w:szCs w:val="20"/>
                <w:lang w:eastAsia="es-CO"/>
              </w:rPr>
              <w:t xml:space="preserve"> D</w:t>
            </w:r>
            <w:bookmarkStart w:id="0" w:name="_GoBack"/>
            <w:bookmarkEnd w:id="0"/>
            <w:r w:rsidRPr="00C03EAE">
              <w:rPr>
                <w:rFonts w:eastAsia="Times New Roman" w:cs="Arial"/>
                <w:szCs w:val="20"/>
                <w:lang w:eastAsia="es-CO"/>
              </w:rPr>
              <w:t xml:space="preserve">iligenciar los campos del formato que apliquen al sistema bajo mantenimiento. </w:t>
            </w: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3.</w:t>
            </w:r>
            <w:r w:rsidRPr="00C03EAE">
              <w:rPr>
                <w:rFonts w:eastAsia="Times New Roman" w:cs="Arial"/>
                <w:szCs w:val="20"/>
                <w:lang w:eastAsia="es-CO"/>
              </w:rPr>
              <w:t xml:space="preserve"> Asegúrese de poseer los siguientes documentos para el mantenimiento: </w:t>
            </w: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3.1</w:t>
            </w:r>
            <w:r w:rsidRPr="00C03EAE">
              <w:rPr>
                <w:rFonts w:eastAsia="Times New Roman" w:cs="Arial"/>
                <w:szCs w:val="20"/>
                <w:lang w:eastAsia="es-CO"/>
              </w:rPr>
              <w:t xml:space="preserve"> Diagramas de cableado punto a punto. </w:t>
            </w: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3.2</w:t>
            </w:r>
            <w:r w:rsidRPr="00C03EAE">
              <w:rPr>
                <w:rFonts w:eastAsia="Times New Roman" w:cs="Arial"/>
                <w:szCs w:val="20"/>
                <w:lang w:eastAsia="es-CO"/>
              </w:rPr>
              <w:t xml:space="preserve"> Planos de conexión de dispositivos individuales. </w:t>
            </w: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3.3</w:t>
            </w:r>
            <w:r w:rsidRPr="00C03EAE">
              <w:rPr>
                <w:rFonts w:eastAsia="Times New Roman" w:cs="Arial"/>
                <w:szCs w:val="20"/>
                <w:lang w:eastAsia="es-CO"/>
              </w:rPr>
              <w:t xml:space="preserve"> Planos As-</w:t>
            </w:r>
            <w:proofErr w:type="spellStart"/>
            <w:r w:rsidRPr="00C03EAE">
              <w:rPr>
                <w:rFonts w:eastAsia="Times New Roman" w:cs="Arial"/>
                <w:szCs w:val="20"/>
                <w:lang w:eastAsia="es-CO"/>
              </w:rPr>
              <w:t>Built</w:t>
            </w:r>
            <w:proofErr w:type="spellEnd"/>
            <w:r w:rsidRPr="00C03EAE">
              <w:rPr>
                <w:rFonts w:eastAsia="Times New Roman" w:cs="Arial"/>
                <w:szCs w:val="20"/>
                <w:lang w:eastAsia="es-CO"/>
              </w:rPr>
              <w:t xml:space="preserve">. </w:t>
            </w: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3.4</w:t>
            </w:r>
            <w:r w:rsidRPr="00C03EAE">
              <w:rPr>
                <w:rFonts w:eastAsia="Times New Roman" w:cs="Arial"/>
                <w:szCs w:val="20"/>
                <w:lang w:eastAsia="es-CO"/>
              </w:rPr>
              <w:t xml:space="preserve"> Copia de documentos originales de los equipos. </w:t>
            </w: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3.5</w:t>
            </w:r>
            <w:r w:rsidRPr="00C03EAE">
              <w:rPr>
                <w:rFonts w:eastAsia="Times New Roman" w:cs="Arial"/>
                <w:szCs w:val="20"/>
                <w:lang w:eastAsia="es-CO"/>
              </w:rPr>
              <w:t xml:space="preserve"> Manuales de operación. </w:t>
            </w: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3.6</w:t>
            </w:r>
            <w:r w:rsidRPr="00C03EAE">
              <w:rPr>
                <w:rFonts w:eastAsia="Times New Roman" w:cs="Arial"/>
                <w:szCs w:val="20"/>
                <w:lang w:eastAsia="es-CO"/>
              </w:rPr>
              <w:t xml:space="preserve"> Lista de direcciones de dispositivos y ubicaciones.</w:t>
            </w:r>
          </w:p>
        </w:tc>
      </w:tr>
      <w:tr w:rsidR="00775E32" w:rsidRPr="00C03EAE" w:rsidTr="00DA1EAE">
        <w:trPr>
          <w:trHeight w:val="533"/>
          <w:jc w:val="center"/>
        </w:trPr>
        <w:tc>
          <w:tcPr>
            <w:tcW w:w="9893" w:type="dxa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</w:tr>
      <w:tr w:rsidR="00775E32" w:rsidRPr="00C03EAE" w:rsidTr="00DA1EAE">
        <w:trPr>
          <w:trHeight w:val="450"/>
          <w:jc w:val="center"/>
        </w:trPr>
        <w:tc>
          <w:tcPr>
            <w:tcW w:w="9893" w:type="dxa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</w:tr>
      <w:tr w:rsidR="00775E32" w:rsidRPr="00C03EAE" w:rsidTr="00DA1EAE">
        <w:trPr>
          <w:trHeight w:val="450"/>
          <w:jc w:val="center"/>
        </w:trPr>
        <w:tc>
          <w:tcPr>
            <w:tcW w:w="9893" w:type="dxa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</w:tr>
      <w:tr w:rsidR="00775E32" w:rsidRPr="00C03EAE" w:rsidTr="00DA1EAE">
        <w:trPr>
          <w:trHeight w:val="450"/>
          <w:jc w:val="center"/>
        </w:trPr>
        <w:tc>
          <w:tcPr>
            <w:tcW w:w="9893" w:type="dxa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</w:tr>
    </w:tbl>
    <w:p w:rsidR="00775E32" w:rsidRDefault="00775E32" w:rsidP="00775E32">
      <w:pPr>
        <w:pStyle w:val="Standard"/>
        <w:autoSpaceDE w:val="0"/>
        <w:rPr>
          <w:rFonts w:ascii="Arial" w:eastAsia="Arial" w:hAnsi="Arial" w:cs="Arial"/>
          <w:bCs/>
          <w:sz w:val="20"/>
          <w:szCs w:val="20"/>
        </w:rPr>
      </w:pPr>
    </w:p>
    <w:tbl>
      <w:tblPr>
        <w:tblW w:w="10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3422"/>
        <w:gridCol w:w="1197"/>
        <w:gridCol w:w="804"/>
        <w:gridCol w:w="742"/>
        <w:gridCol w:w="709"/>
        <w:gridCol w:w="567"/>
        <w:gridCol w:w="575"/>
        <w:gridCol w:w="441"/>
      </w:tblGrid>
      <w:tr w:rsidR="00775E32" w:rsidRPr="00C03EAE" w:rsidTr="00213535">
        <w:trPr>
          <w:trHeight w:val="390"/>
          <w:jc w:val="center"/>
        </w:trPr>
        <w:tc>
          <w:tcPr>
            <w:tcW w:w="10792" w:type="dxa"/>
            <w:gridSpan w:val="9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MANTENIMIENTO DE TABLEROS DE CONTROL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ACTIVIDAD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Frecuencia</w:t>
            </w:r>
          </w:p>
        </w:tc>
        <w:tc>
          <w:tcPr>
            <w:tcW w:w="2822" w:type="dxa"/>
            <w:gridSpan w:val="4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CONTROL</w:t>
            </w:r>
          </w:p>
        </w:tc>
        <w:tc>
          <w:tcPr>
            <w:tcW w:w="1016" w:type="dxa"/>
            <w:gridSpan w:val="2"/>
            <w:shd w:val="clear" w:color="FFCC00" w:fill="AECF00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OPTIMO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CCCCFF" w:fill="CCCCCC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Inspecciones y registros:</w:t>
            </w:r>
          </w:p>
        </w:tc>
        <w:tc>
          <w:tcPr>
            <w:tcW w:w="1197" w:type="dxa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N.R</w:t>
            </w:r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P</w:t>
            </w:r>
          </w:p>
        </w:tc>
        <w:tc>
          <w:tcPr>
            <w:tcW w:w="567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N.A.</w:t>
            </w:r>
          </w:p>
        </w:tc>
        <w:tc>
          <w:tcPr>
            <w:tcW w:w="575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NO</w:t>
            </w:r>
          </w:p>
        </w:tc>
      </w:tr>
      <w:tr w:rsidR="00775E32" w:rsidRPr="00C03EAE" w:rsidTr="00213535">
        <w:trPr>
          <w:trHeight w:val="582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La condición del display del tablero es “normal – listo”.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Mensual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582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Registrar la capacidad de las baterías de respaldo (ej. 12V 7A.h).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Mensual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769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Registre el valor en Amperios de la protección del breaker que alimenta el tablero de control de la bomba diesel.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Mensual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754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Registre el valor en Amperios de la protección del breaker que alimenta el tablero de control de la bomba jockey.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Mensual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582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Verificar voltaje de baterías de respaldo y su condición general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Mensual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582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Realizar medición de voltaje de alimentación al tablero de control.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Mensual</w:t>
            </w:r>
          </w:p>
        </w:tc>
        <w:tc>
          <w:tcPr>
            <w:tcW w:w="804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vMerge w:val="restart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Mantenimiento: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Frecuencia</w:t>
            </w:r>
          </w:p>
        </w:tc>
        <w:tc>
          <w:tcPr>
            <w:tcW w:w="2822" w:type="dxa"/>
            <w:gridSpan w:val="4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CONTROL</w:t>
            </w:r>
          </w:p>
        </w:tc>
        <w:tc>
          <w:tcPr>
            <w:tcW w:w="1016" w:type="dxa"/>
            <w:gridSpan w:val="2"/>
            <w:shd w:val="clear" w:color="FFCC00" w:fill="AECF00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OPTIMO</w:t>
            </w:r>
          </w:p>
        </w:tc>
      </w:tr>
      <w:tr w:rsidR="00775E32" w:rsidRPr="00C03EAE" w:rsidTr="00213535">
        <w:trPr>
          <w:trHeight w:val="300"/>
          <w:jc w:val="center"/>
        </w:trPr>
        <w:tc>
          <w:tcPr>
            <w:tcW w:w="5757" w:type="dxa"/>
            <w:gridSpan w:val="2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N.R</w:t>
            </w:r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P</w:t>
            </w:r>
          </w:p>
        </w:tc>
        <w:tc>
          <w:tcPr>
            <w:tcW w:w="567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N.A.</w:t>
            </w:r>
          </w:p>
        </w:tc>
        <w:tc>
          <w:tcPr>
            <w:tcW w:w="575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NO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Revisar operación del cargador de batería.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- Apagar el tablero y realizar las siguientes actividades.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507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 xml:space="preserve">Revisar llegadas de cableado y ajuste entre cables y borneras </w:t>
            </w:r>
            <w:r w:rsidRPr="00C03EAE">
              <w:rPr>
                <w:rFonts w:eastAsia="Times New Roman" w:cs="Arial"/>
                <w:szCs w:val="20"/>
                <w:lang w:eastAsia="es-CO"/>
              </w:rPr>
              <w:lastRenderedPageBreak/>
              <w:t>de las tarjetas del tablero.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lastRenderedPageBreak/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454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lastRenderedPageBreak/>
              <w:t>Desmontar los fusibles del tablero y comprobar continuidad con el Multímetro.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507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Efectuar limpieza de las tarjetas de acuerdo a las recomendaciones del fabricante.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507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Aplicar limpiador de contactos electrónico (no eléctrico) a los bornes de las tarjetas.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450"/>
          <w:jc w:val="center"/>
        </w:trPr>
        <w:tc>
          <w:tcPr>
            <w:tcW w:w="2335" w:type="dxa"/>
            <w:vMerge w:val="restart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5423" w:type="dxa"/>
            <w:gridSpan w:val="3"/>
            <w:vMerge w:val="restart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8"/>
                <w:szCs w:val="18"/>
                <w:lang w:eastAsia="es-CO"/>
              </w:rPr>
              <w:t>LISTA DE REVISIÓN DE MANTENIMIENTO</w:t>
            </w:r>
            <w:r w:rsidRPr="00C03EAE">
              <w:rPr>
                <w:rFonts w:eastAsia="Times New Roman" w:cs="Arial"/>
                <w:b/>
                <w:bCs/>
                <w:sz w:val="18"/>
                <w:szCs w:val="18"/>
                <w:lang w:eastAsia="es-CO"/>
              </w:rPr>
              <w:br/>
              <w:t>DETECCIÓN  Y NOTIFICACION  NFPA 72</w:t>
            </w:r>
          </w:p>
        </w:tc>
        <w:tc>
          <w:tcPr>
            <w:tcW w:w="3034" w:type="dxa"/>
            <w:gridSpan w:val="5"/>
            <w:vMerge w:val="restart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Página 2 de 5</w:t>
            </w:r>
          </w:p>
        </w:tc>
      </w:tr>
      <w:tr w:rsidR="00775E32" w:rsidRPr="00C03EAE" w:rsidTr="00213535">
        <w:trPr>
          <w:trHeight w:val="480"/>
          <w:jc w:val="center"/>
        </w:trPr>
        <w:tc>
          <w:tcPr>
            <w:tcW w:w="2335" w:type="dxa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5423" w:type="dxa"/>
            <w:gridSpan w:val="3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3034" w:type="dxa"/>
            <w:gridSpan w:val="5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vMerge w:val="restart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Pruebas: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Frecuencia</w:t>
            </w:r>
          </w:p>
        </w:tc>
        <w:tc>
          <w:tcPr>
            <w:tcW w:w="2822" w:type="dxa"/>
            <w:gridSpan w:val="4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CONTROL</w:t>
            </w:r>
          </w:p>
        </w:tc>
        <w:tc>
          <w:tcPr>
            <w:tcW w:w="1016" w:type="dxa"/>
            <w:gridSpan w:val="2"/>
            <w:shd w:val="clear" w:color="FFCC00" w:fill="AECF00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OPTIMO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N.R</w:t>
            </w:r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P</w:t>
            </w:r>
          </w:p>
        </w:tc>
        <w:tc>
          <w:tcPr>
            <w:tcW w:w="567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N.A.</w:t>
            </w:r>
          </w:p>
        </w:tc>
        <w:tc>
          <w:tcPr>
            <w:tcW w:w="575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NO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proofErr w:type="spellStart"/>
            <w:r>
              <w:rPr>
                <w:rFonts w:eastAsia="Times New Roman" w:cs="Arial"/>
                <w:szCs w:val="20"/>
                <w:lang w:eastAsia="es-CO"/>
              </w:rPr>
              <w:t>Des</w:t>
            </w:r>
            <w:r w:rsidRPr="00C03EAE">
              <w:rPr>
                <w:rFonts w:eastAsia="Times New Roman" w:cs="Arial"/>
                <w:szCs w:val="20"/>
                <w:lang w:eastAsia="es-CO"/>
              </w:rPr>
              <w:t>energizar</w:t>
            </w:r>
            <w:proofErr w:type="spellEnd"/>
            <w:r w:rsidRPr="00C03EAE">
              <w:rPr>
                <w:rFonts w:eastAsia="Times New Roman" w:cs="Arial"/>
                <w:szCs w:val="20"/>
                <w:lang w:eastAsia="es-CO"/>
              </w:rPr>
              <w:t xml:space="preserve"> el tablero desde la acometida y revisar que las baterías suministren la energía requerida en forma adecuada.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Retirar alimentación de las baterías y observar la generación de alarma por falla de baterías.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Ejercite todas las funciones del tablero.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Trimestral / Semestral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213535" w:rsidRPr="00C03EAE" w:rsidTr="00213535">
        <w:trPr>
          <w:trHeight w:val="255"/>
          <w:jc w:val="center"/>
        </w:trPr>
        <w:tc>
          <w:tcPr>
            <w:tcW w:w="10792" w:type="dxa"/>
            <w:gridSpan w:val="9"/>
            <w:shd w:val="clear" w:color="auto" w:fill="D9D9D9" w:themeFill="background1" w:themeFillShade="D9"/>
            <w:noWrap/>
            <w:vAlign w:val="center"/>
            <w:hideMark/>
          </w:tcPr>
          <w:p w:rsidR="00213535" w:rsidRPr="00C03EAE" w:rsidRDefault="00213535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MANTENIMIENTO DE SISTEMAS DE DETECCIÓN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ACTIVIDAD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Frecuencia</w:t>
            </w:r>
          </w:p>
        </w:tc>
        <w:tc>
          <w:tcPr>
            <w:tcW w:w="2822" w:type="dxa"/>
            <w:gridSpan w:val="4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CONTROL</w:t>
            </w:r>
          </w:p>
        </w:tc>
        <w:tc>
          <w:tcPr>
            <w:tcW w:w="1016" w:type="dxa"/>
            <w:gridSpan w:val="2"/>
            <w:shd w:val="clear" w:color="FFCC00" w:fill="AECF00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OPTIMO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Inspecciones visual:</w:t>
            </w:r>
          </w:p>
        </w:tc>
        <w:tc>
          <w:tcPr>
            <w:tcW w:w="1197" w:type="dxa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N.R</w:t>
            </w:r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P</w:t>
            </w:r>
          </w:p>
        </w:tc>
        <w:tc>
          <w:tcPr>
            <w:tcW w:w="567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N.A.</w:t>
            </w:r>
          </w:p>
        </w:tc>
        <w:tc>
          <w:tcPr>
            <w:tcW w:w="575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NO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Inspeccionar que ningún dispositivo del sistema de detección y alarma esté pintado, cubierto u obstruido.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488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Inspeccione correcta ubicación y orientación de todos los dispositivos del sistema de detección y alarma.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488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Inspeccionar el cableado del sistema buscando que sea el adecuado para la aplicación.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Anunciadores remotos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Baterías de plomo – acido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Equipos de notificación supervisados o no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Mantenimiento: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Frecuencia</w:t>
            </w:r>
          </w:p>
        </w:tc>
        <w:tc>
          <w:tcPr>
            <w:tcW w:w="2822" w:type="dxa"/>
            <w:gridSpan w:val="4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CONTROL</w:t>
            </w:r>
          </w:p>
        </w:tc>
        <w:tc>
          <w:tcPr>
            <w:tcW w:w="1016" w:type="dxa"/>
            <w:gridSpan w:val="2"/>
            <w:shd w:val="clear" w:color="FFCC00" w:fill="AECF00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OPTIMO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Detectores de humo y de temperatura</w:t>
            </w:r>
          </w:p>
        </w:tc>
        <w:tc>
          <w:tcPr>
            <w:tcW w:w="1197" w:type="dxa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N.R</w:t>
            </w:r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P</w:t>
            </w:r>
          </w:p>
        </w:tc>
        <w:tc>
          <w:tcPr>
            <w:tcW w:w="567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N.A.</w:t>
            </w:r>
          </w:p>
        </w:tc>
        <w:tc>
          <w:tcPr>
            <w:tcW w:w="575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NO</w:t>
            </w:r>
          </w:p>
        </w:tc>
      </w:tr>
      <w:tr w:rsidR="00775E32" w:rsidRPr="00C03EAE" w:rsidTr="00213535">
        <w:trPr>
          <w:trHeight w:val="409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lastRenderedPageBreak/>
              <w:t>- Desmontar el detector y realizar lo siguiente: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567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Revisar que el detector no esté recubierto por ninguna clase de material o pintura.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582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Limpiar con brocha el interior y exterior del detector y aspirarlo.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612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Revisar llegada de cableado a borneras y ajustar con destornillador si se requiere.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503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Revisar que el voltaje de alimentación sea el correcto de acuerdo al modelo.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473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Revisar que los contactos de los detectores no estén corroídos ni flojos.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473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Aplicar limpiador de contactos electrónico a los contactos entre el detector y la base.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518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Medir con el Multímetro el valor de la resistencia de final de línea (si aplica) y cambiar si se requiere.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533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Revisar y realizar ajuste de los contactos de la resistencia de final de línea (si aplica).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vMerge w:val="restart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proofErr w:type="spellStart"/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Switches</w:t>
            </w:r>
            <w:proofErr w:type="spellEnd"/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 xml:space="preserve"> de temperatura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Frecuencia</w:t>
            </w:r>
          </w:p>
        </w:tc>
        <w:tc>
          <w:tcPr>
            <w:tcW w:w="2822" w:type="dxa"/>
            <w:gridSpan w:val="4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CONTROL</w:t>
            </w:r>
          </w:p>
        </w:tc>
        <w:tc>
          <w:tcPr>
            <w:tcW w:w="1016" w:type="dxa"/>
            <w:gridSpan w:val="2"/>
            <w:shd w:val="clear" w:color="FFCC00" w:fill="AECF00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OPTIMO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N.R</w:t>
            </w:r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P</w:t>
            </w:r>
          </w:p>
        </w:tc>
        <w:tc>
          <w:tcPr>
            <w:tcW w:w="567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N.A.</w:t>
            </w:r>
          </w:p>
        </w:tc>
        <w:tc>
          <w:tcPr>
            <w:tcW w:w="575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NO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 xml:space="preserve">- Desmontar el </w:t>
            </w:r>
            <w:proofErr w:type="spellStart"/>
            <w:r w:rsidRPr="00C03EAE">
              <w:rPr>
                <w:rFonts w:eastAsia="Times New Roman" w:cs="Arial"/>
                <w:szCs w:val="20"/>
                <w:lang w:eastAsia="es-CO"/>
              </w:rPr>
              <w:t>Switch</w:t>
            </w:r>
            <w:proofErr w:type="spellEnd"/>
            <w:r w:rsidRPr="00C03EAE">
              <w:rPr>
                <w:rFonts w:eastAsia="Times New Roman" w:cs="Arial"/>
                <w:szCs w:val="20"/>
                <w:lang w:eastAsia="es-CO"/>
              </w:rPr>
              <w:t xml:space="preserve"> y realizar lo siguiente: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360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 xml:space="preserve">Realizar limpieza exterior del </w:t>
            </w:r>
            <w:proofErr w:type="spellStart"/>
            <w:r w:rsidRPr="00C03EAE">
              <w:rPr>
                <w:rFonts w:eastAsia="Times New Roman" w:cs="Arial"/>
                <w:szCs w:val="20"/>
                <w:lang w:eastAsia="es-CO"/>
              </w:rPr>
              <w:t>switch</w:t>
            </w:r>
            <w:proofErr w:type="spellEnd"/>
            <w:r w:rsidRPr="00C03EAE">
              <w:rPr>
                <w:rFonts w:eastAsia="Times New Roman" w:cs="Arial"/>
                <w:szCs w:val="20"/>
                <w:lang w:eastAsia="es-CO"/>
              </w:rPr>
              <w:t xml:space="preserve"> térmico.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582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 xml:space="preserve">Revisar que el </w:t>
            </w:r>
            <w:proofErr w:type="spellStart"/>
            <w:r w:rsidRPr="00C03EAE">
              <w:rPr>
                <w:rFonts w:eastAsia="Times New Roman" w:cs="Arial"/>
                <w:szCs w:val="20"/>
                <w:lang w:eastAsia="es-CO"/>
              </w:rPr>
              <w:t>switch</w:t>
            </w:r>
            <w:proofErr w:type="spellEnd"/>
            <w:r w:rsidRPr="00C03EAE">
              <w:rPr>
                <w:rFonts w:eastAsia="Times New Roman" w:cs="Arial"/>
                <w:szCs w:val="20"/>
                <w:lang w:eastAsia="es-CO"/>
              </w:rPr>
              <w:t xml:space="preserve"> no esté recubierto de ninguna clase de material o pintura.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473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 xml:space="preserve">Activar cada </w:t>
            </w:r>
            <w:proofErr w:type="spellStart"/>
            <w:r w:rsidRPr="00C03EAE">
              <w:rPr>
                <w:rFonts w:eastAsia="Times New Roman" w:cs="Arial"/>
                <w:szCs w:val="20"/>
                <w:lang w:eastAsia="es-CO"/>
              </w:rPr>
              <w:t>switch</w:t>
            </w:r>
            <w:proofErr w:type="spellEnd"/>
            <w:r w:rsidRPr="00C03EAE">
              <w:rPr>
                <w:rFonts w:eastAsia="Times New Roman" w:cs="Arial"/>
                <w:szCs w:val="20"/>
                <w:lang w:eastAsia="es-CO"/>
              </w:rPr>
              <w:t xml:space="preserve"> de temperatura midiendo continuidad y registrar ubicación del dispositivo y temperatura de activación. Ajustar a la temperatura correcta de ser posible.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503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 xml:space="preserve">- Montar el </w:t>
            </w:r>
            <w:proofErr w:type="spellStart"/>
            <w:r w:rsidRPr="00C03EAE">
              <w:rPr>
                <w:rFonts w:eastAsia="Times New Roman" w:cs="Arial"/>
                <w:szCs w:val="20"/>
                <w:lang w:eastAsia="es-CO"/>
              </w:rPr>
              <w:t>switch</w:t>
            </w:r>
            <w:proofErr w:type="spellEnd"/>
            <w:r w:rsidRPr="00C03EAE">
              <w:rPr>
                <w:rFonts w:eastAsia="Times New Roman" w:cs="Arial"/>
                <w:szCs w:val="20"/>
                <w:lang w:eastAsia="es-CO"/>
              </w:rPr>
              <w:t xml:space="preserve"> una vez se enfríe y realizar lo siguiente: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488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Aplicar limpiador de contactos electrónico a los empalmes.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488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Revisar que el voltaje de alimentación sea el correcto de acuerdo al modelo.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518"/>
          <w:jc w:val="center"/>
        </w:trPr>
        <w:tc>
          <w:tcPr>
            <w:tcW w:w="233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5423" w:type="dxa"/>
            <w:gridSpan w:val="3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8"/>
                <w:szCs w:val="18"/>
                <w:lang w:eastAsia="es-CO"/>
              </w:rPr>
              <w:t>LISTA DE REVISIÓN DE MANTENIMIENTO</w:t>
            </w:r>
            <w:r w:rsidRPr="00C03EAE">
              <w:rPr>
                <w:rFonts w:eastAsia="Times New Roman" w:cs="Arial"/>
                <w:b/>
                <w:bCs/>
                <w:sz w:val="18"/>
                <w:szCs w:val="18"/>
                <w:lang w:eastAsia="es-CO"/>
              </w:rPr>
              <w:br/>
              <w:t>DETECCIÓN  Y NOTIFICACION  NFPA 72</w:t>
            </w:r>
          </w:p>
        </w:tc>
        <w:tc>
          <w:tcPr>
            <w:tcW w:w="3034" w:type="dxa"/>
            <w:gridSpan w:val="5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Página 3 de 5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vMerge w:val="restart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proofErr w:type="spellStart"/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Switches</w:t>
            </w:r>
            <w:proofErr w:type="spellEnd"/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 xml:space="preserve"> de temperatura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Frecuencia</w:t>
            </w:r>
          </w:p>
        </w:tc>
        <w:tc>
          <w:tcPr>
            <w:tcW w:w="2822" w:type="dxa"/>
            <w:gridSpan w:val="4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CONTROL</w:t>
            </w:r>
          </w:p>
        </w:tc>
        <w:tc>
          <w:tcPr>
            <w:tcW w:w="1016" w:type="dxa"/>
            <w:gridSpan w:val="2"/>
            <w:shd w:val="clear" w:color="FFCC00" w:fill="AECF00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OPTIMO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N.R</w:t>
            </w:r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P</w:t>
            </w:r>
          </w:p>
        </w:tc>
        <w:tc>
          <w:tcPr>
            <w:tcW w:w="567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N.A.</w:t>
            </w:r>
          </w:p>
        </w:tc>
        <w:tc>
          <w:tcPr>
            <w:tcW w:w="575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NO</w:t>
            </w:r>
          </w:p>
        </w:tc>
      </w:tr>
      <w:tr w:rsidR="00775E32" w:rsidRPr="00C03EAE" w:rsidTr="00213535">
        <w:trPr>
          <w:trHeight w:val="503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Medir con el Multímetro el valor de la resistencia de final de línea (si aplica) y cambiar si se requiere (soldadura).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612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Revisar y realizar ajuste de los contactos de la resistencia de final de línea (si aplica).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vMerge w:val="restart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proofErr w:type="spellStart"/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Switches</w:t>
            </w:r>
            <w:proofErr w:type="spellEnd"/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 xml:space="preserve"> de apertura y cierre de válvulas (</w:t>
            </w:r>
            <w:proofErr w:type="spellStart"/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Tamper</w:t>
            </w:r>
            <w:proofErr w:type="spellEnd"/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 xml:space="preserve"> </w:t>
            </w:r>
            <w:proofErr w:type="spellStart"/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Switches</w:t>
            </w:r>
            <w:proofErr w:type="spellEnd"/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)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Frecuencia</w:t>
            </w:r>
          </w:p>
        </w:tc>
        <w:tc>
          <w:tcPr>
            <w:tcW w:w="2822" w:type="dxa"/>
            <w:gridSpan w:val="4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CONTROL</w:t>
            </w:r>
          </w:p>
        </w:tc>
        <w:tc>
          <w:tcPr>
            <w:tcW w:w="1016" w:type="dxa"/>
            <w:gridSpan w:val="2"/>
            <w:shd w:val="clear" w:color="FFCC00" w:fill="AECF00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OPTIMO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N.R</w:t>
            </w:r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P</w:t>
            </w:r>
          </w:p>
        </w:tc>
        <w:tc>
          <w:tcPr>
            <w:tcW w:w="567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N.A.</w:t>
            </w:r>
          </w:p>
        </w:tc>
        <w:tc>
          <w:tcPr>
            <w:tcW w:w="575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NO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- Remover parte exterior y realizar lo siguiente: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Realizar limpieza interior y exterior del dispositivo.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503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Revisar llegada de cableado a borneras y ajustar con destornillador si se requiere.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548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Revisar que el voltaje de alimentación sea el correcto de acuerdo al modelo.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567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Medir con el multímetro el valor de la resistencia de final de línea (si aplica) y cambiar si se requiere.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612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Revisar y realizar ajuste de los contactos de la resistencia de final de línea (si aplica).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454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 xml:space="preserve">Realizar medición de continuidad con multímetro al activar y desactivar el </w:t>
            </w:r>
            <w:proofErr w:type="spellStart"/>
            <w:r w:rsidRPr="00C03EAE">
              <w:rPr>
                <w:rFonts w:eastAsia="Times New Roman" w:cs="Arial"/>
                <w:szCs w:val="20"/>
                <w:lang w:eastAsia="es-CO"/>
              </w:rPr>
              <w:t>switch</w:t>
            </w:r>
            <w:proofErr w:type="spellEnd"/>
            <w:r w:rsidRPr="00C03EAE">
              <w:rPr>
                <w:rFonts w:eastAsia="Times New Roman" w:cs="Arial"/>
                <w:szCs w:val="20"/>
                <w:lang w:eastAsia="es-CO"/>
              </w:rPr>
              <w:t xml:space="preserve"> supervisor.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454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Aplicar limpiador de contactos electrónico a los contactos entre cables y borneras.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vMerge w:val="restart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Módulos de Control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Frecuencia</w:t>
            </w:r>
          </w:p>
        </w:tc>
        <w:tc>
          <w:tcPr>
            <w:tcW w:w="2822" w:type="dxa"/>
            <w:gridSpan w:val="4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CONTROL</w:t>
            </w:r>
          </w:p>
        </w:tc>
        <w:tc>
          <w:tcPr>
            <w:tcW w:w="1016" w:type="dxa"/>
            <w:gridSpan w:val="2"/>
            <w:shd w:val="clear" w:color="FFCC00" w:fill="AECF00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OPTIMO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N.R</w:t>
            </w:r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P</w:t>
            </w:r>
          </w:p>
        </w:tc>
        <w:tc>
          <w:tcPr>
            <w:tcW w:w="567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N.A.</w:t>
            </w:r>
          </w:p>
        </w:tc>
        <w:tc>
          <w:tcPr>
            <w:tcW w:w="575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NO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- Remover tapa de la caja y realizar lo siguiente: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424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Realizar limpieza interior y exterior del dispositivo.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518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Revisar llegada de cableado a borneras y ajustar con destornillador si se requiere.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454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Revisar que el voltaje de alimentación sea el correcto de acuerdo al modelo.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Revisar que el led indicador esté destellando.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473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Aplicar limpiador de contactos electrónico a los contactos entre cables y borneras.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vMerge w:val="restart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lastRenderedPageBreak/>
              <w:t>Estaciones manuales de alarma y descarga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Frecuencia</w:t>
            </w:r>
          </w:p>
        </w:tc>
        <w:tc>
          <w:tcPr>
            <w:tcW w:w="2822" w:type="dxa"/>
            <w:gridSpan w:val="4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CONTROL</w:t>
            </w:r>
          </w:p>
        </w:tc>
        <w:tc>
          <w:tcPr>
            <w:tcW w:w="1016" w:type="dxa"/>
            <w:gridSpan w:val="2"/>
            <w:shd w:val="clear" w:color="FFCC00" w:fill="AECF00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OPTIMO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N.R</w:t>
            </w:r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P</w:t>
            </w:r>
          </w:p>
        </w:tc>
        <w:tc>
          <w:tcPr>
            <w:tcW w:w="567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N.A.</w:t>
            </w:r>
          </w:p>
        </w:tc>
        <w:tc>
          <w:tcPr>
            <w:tcW w:w="575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NO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- Remover parte exterior y realizar lo siguiente: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Realizar limpieza interior y exterior del dispositivo.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582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Revisar llegada de cableado a borneras y ajustar con destornillador si se requiere.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548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Revisar que el voltaje de alimentación sea el correcto de acuerdo al modelo.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454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Medir con el Multímetro el valor de la resistencia de final de línea (si aplica) y cambiar si se requiere.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454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Revisar y realizar ajuste de los contactos de la resistencia de final de línea (si aplica).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vMerge w:val="restart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Estaciones manuales de alarma y descarga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Frecuencia</w:t>
            </w:r>
          </w:p>
        </w:tc>
        <w:tc>
          <w:tcPr>
            <w:tcW w:w="2822" w:type="dxa"/>
            <w:gridSpan w:val="4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CONTROL</w:t>
            </w:r>
          </w:p>
        </w:tc>
        <w:tc>
          <w:tcPr>
            <w:tcW w:w="1016" w:type="dxa"/>
            <w:gridSpan w:val="2"/>
            <w:shd w:val="clear" w:color="FFCC00" w:fill="AECF00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OPTIMO</w:t>
            </w:r>
          </w:p>
        </w:tc>
      </w:tr>
      <w:tr w:rsidR="00775E32" w:rsidRPr="00C03EAE" w:rsidTr="00213535">
        <w:trPr>
          <w:trHeight w:val="439"/>
          <w:jc w:val="center"/>
        </w:trPr>
        <w:tc>
          <w:tcPr>
            <w:tcW w:w="5757" w:type="dxa"/>
            <w:gridSpan w:val="2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N.R</w:t>
            </w:r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P</w:t>
            </w:r>
          </w:p>
        </w:tc>
        <w:tc>
          <w:tcPr>
            <w:tcW w:w="567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N.A.</w:t>
            </w:r>
          </w:p>
        </w:tc>
        <w:tc>
          <w:tcPr>
            <w:tcW w:w="575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NO</w:t>
            </w:r>
          </w:p>
        </w:tc>
      </w:tr>
      <w:tr w:rsidR="00775E32" w:rsidRPr="00C03EAE" w:rsidTr="00213535">
        <w:trPr>
          <w:trHeight w:val="567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 xml:space="preserve">Realizar medición de continuidad con Multímetro al activar y desactivar el </w:t>
            </w:r>
            <w:proofErr w:type="spellStart"/>
            <w:r w:rsidRPr="00C03EAE">
              <w:rPr>
                <w:rFonts w:eastAsia="Times New Roman" w:cs="Arial"/>
                <w:szCs w:val="20"/>
                <w:lang w:eastAsia="es-CO"/>
              </w:rPr>
              <w:t>switch</w:t>
            </w:r>
            <w:proofErr w:type="spellEnd"/>
            <w:r w:rsidRPr="00C03EAE">
              <w:rPr>
                <w:rFonts w:eastAsia="Times New Roman" w:cs="Arial"/>
                <w:szCs w:val="20"/>
                <w:lang w:eastAsia="es-CO"/>
              </w:rPr>
              <w:t xml:space="preserve"> de la estación manual.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533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Aplicar limpiador de contactos electrónico a los contactos entre cables y borneras.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450"/>
          <w:jc w:val="center"/>
        </w:trPr>
        <w:tc>
          <w:tcPr>
            <w:tcW w:w="2335" w:type="dxa"/>
            <w:vMerge w:val="restart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5423" w:type="dxa"/>
            <w:gridSpan w:val="3"/>
            <w:vMerge w:val="restart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8"/>
                <w:szCs w:val="18"/>
                <w:lang w:eastAsia="es-CO"/>
              </w:rPr>
              <w:t>LISTA DE REVISIÓN DE MANTENIMIENTO</w:t>
            </w:r>
            <w:r w:rsidRPr="00C03EAE">
              <w:rPr>
                <w:rFonts w:eastAsia="Times New Roman" w:cs="Arial"/>
                <w:b/>
                <w:bCs/>
                <w:sz w:val="18"/>
                <w:szCs w:val="18"/>
                <w:lang w:eastAsia="es-CO"/>
              </w:rPr>
              <w:br/>
              <w:t>DETECCIÓN  Y NOTIFICACION  NFPA 72</w:t>
            </w:r>
          </w:p>
        </w:tc>
        <w:tc>
          <w:tcPr>
            <w:tcW w:w="3034" w:type="dxa"/>
            <w:gridSpan w:val="5"/>
            <w:vMerge w:val="restart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Página 4 de 5</w:t>
            </w:r>
          </w:p>
        </w:tc>
      </w:tr>
      <w:tr w:rsidR="00775E32" w:rsidRPr="00C03EAE" w:rsidTr="00213535">
        <w:trPr>
          <w:trHeight w:val="450"/>
          <w:jc w:val="center"/>
        </w:trPr>
        <w:tc>
          <w:tcPr>
            <w:tcW w:w="2335" w:type="dxa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5423" w:type="dxa"/>
            <w:gridSpan w:val="3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3034" w:type="dxa"/>
            <w:gridSpan w:val="5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</w:tr>
      <w:tr w:rsidR="00775E32" w:rsidRPr="00C03EAE" w:rsidTr="00213535">
        <w:trPr>
          <w:trHeight w:val="450"/>
          <w:jc w:val="center"/>
        </w:trPr>
        <w:tc>
          <w:tcPr>
            <w:tcW w:w="2335" w:type="dxa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5423" w:type="dxa"/>
            <w:gridSpan w:val="3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3034" w:type="dxa"/>
            <w:gridSpan w:val="5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vMerge w:val="restart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Cornetas-Luz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Frecuencia</w:t>
            </w:r>
          </w:p>
        </w:tc>
        <w:tc>
          <w:tcPr>
            <w:tcW w:w="2822" w:type="dxa"/>
            <w:gridSpan w:val="4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CONTROL</w:t>
            </w:r>
          </w:p>
        </w:tc>
        <w:tc>
          <w:tcPr>
            <w:tcW w:w="1016" w:type="dxa"/>
            <w:gridSpan w:val="2"/>
            <w:shd w:val="clear" w:color="FFCC00" w:fill="AECF00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OPTIMO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N.R</w:t>
            </w:r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P</w:t>
            </w:r>
          </w:p>
        </w:tc>
        <w:tc>
          <w:tcPr>
            <w:tcW w:w="567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N.A.</w:t>
            </w:r>
          </w:p>
        </w:tc>
        <w:tc>
          <w:tcPr>
            <w:tcW w:w="575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NO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- Remover parte exterior y realizar lo siguiente: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Realizar limpieza interior y exterior del dispositivo.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488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Revisar llegada de cableado a borneras y ajustar con destornillador si se requiere.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473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Revisar que el voltaje de alimentación sea el correcto de acuerdo al modelo.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582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Medir con el multímetro el valor de la resistencia de final de línea (si aplica) y cambiar si se requiere.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439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lastRenderedPageBreak/>
              <w:t>Revisar y realizar ajuste de los contactos de la resistencia de final de línea (si aplica).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612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Aplicar limpiador de contactos electrónico a los contactos entre cables y borneras.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vMerge w:val="restart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Sensores de flujo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Frecuencia</w:t>
            </w:r>
          </w:p>
        </w:tc>
        <w:tc>
          <w:tcPr>
            <w:tcW w:w="2822" w:type="dxa"/>
            <w:gridSpan w:val="4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CONTROL</w:t>
            </w:r>
          </w:p>
        </w:tc>
        <w:tc>
          <w:tcPr>
            <w:tcW w:w="1016" w:type="dxa"/>
            <w:gridSpan w:val="2"/>
            <w:shd w:val="clear" w:color="FFCC00" w:fill="AECF00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OPTIMO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N.R</w:t>
            </w:r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P</w:t>
            </w:r>
          </w:p>
        </w:tc>
        <w:tc>
          <w:tcPr>
            <w:tcW w:w="567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N.A.</w:t>
            </w:r>
          </w:p>
        </w:tc>
        <w:tc>
          <w:tcPr>
            <w:tcW w:w="575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NO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- Remover parte exterior y realizar lo siguiente: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Trimestral /Semestral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Realizar limpieza interior y exterior del dispositivo.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Trimestral /Semestral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Revisar llegada de cableado a borneras y ajustar con destornillador si se requiere.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Trimestral /Semestral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Revisar que el voltaje de alimentación sea el correcto de acuerdo al modelo.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Trimestral /Semestral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Medir con el Multímetro el valor de la resistencia de final de línea (si aplica) y cambiar si se requiere.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Trimestral /Semestral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Revisar y realizar ajuste de los contactos de la resistencia de final de línea (si aplica).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Trimestral /Semestral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 xml:space="preserve">Realizar medición de continuidad con Multímetro al activar y desactivar el </w:t>
            </w:r>
            <w:proofErr w:type="spellStart"/>
            <w:r w:rsidRPr="00C03EAE">
              <w:rPr>
                <w:rFonts w:eastAsia="Times New Roman" w:cs="Arial"/>
                <w:szCs w:val="20"/>
                <w:lang w:eastAsia="es-CO"/>
              </w:rPr>
              <w:t>switch</w:t>
            </w:r>
            <w:proofErr w:type="spellEnd"/>
            <w:r w:rsidRPr="00C03EAE">
              <w:rPr>
                <w:rFonts w:eastAsia="Times New Roman" w:cs="Arial"/>
                <w:szCs w:val="20"/>
                <w:lang w:eastAsia="es-CO"/>
              </w:rPr>
              <w:t xml:space="preserve"> del sensor de flujo.</w:t>
            </w:r>
          </w:p>
        </w:tc>
        <w:tc>
          <w:tcPr>
            <w:tcW w:w="119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Trimestral /Semestral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Aplicar limpiador de contactos electrónico a los contactos entre cables y borneras.</w:t>
            </w:r>
          </w:p>
        </w:tc>
        <w:tc>
          <w:tcPr>
            <w:tcW w:w="119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Trimestral /Semestral</w:t>
            </w:r>
          </w:p>
        </w:tc>
        <w:tc>
          <w:tcPr>
            <w:tcW w:w="8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vMerge w:val="restart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Pruebas: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Frecuencia</w:t>
            </w:r>
          </w:p>
        </w:tc>
        <w:tc>
          <w:tcPr>
            <w:tcW w:w="2822" w:type="dxa"/>
            <w:gridSpan w:val="4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CONTROL</w:t>
            </w:r>
          </w:p>
        </w:tc>
        <w:tc>
          <w:tcPr>
            <w:tcW w:w="1016" w:type="dxa"/>
            <w:gridSpan w:val="2"/>
            <w:shd w:val="clear" w:color="FFCC00" w:fill="AECF00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OPTIMO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N.R</w:t>
            </w:r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P</w:t>
            </w:r>
          </w:p>
        </w:tc>
        <w:tc>
          <w:tcPr>
            <w:tcW w:w="567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N.A.</w:t>
            </w:r>
          </w:p>
        </w:tc>
        <w:tc>
          <w:tcPr>
            <w:tcW w:w="575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NO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  <w:t>Estaciones manuales de alarma</w:t>
            </w:r>
            <w:r w:rsidRPr="00C03EAE">
              <w:rPr>
                <w:rFonts w:eastAsia="Times New Roman" w:cs="Arial"/>
                <w:szCs w:val="20"/>
                <w:lang w:eastAsia="es-CO"/>
              </w:rPr>
              <w:t xml:space="preserve"> (para estaciones manuales de descarga, ver Mantenimiento de sistemas de extinción por gas).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i/>
                <w:i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i/>
                <w:iCs/>
                <w:szCs w:val="20"/>
                <w:lang w:eastAsia="es-CO"/>
              </w:rPr>
              <w:t>Activar todas las estaciones manuales y observar respuesta en el tablero y en alarmas sonoro-visuales en sitio.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  <w:t>Cornetas-Luz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Revisar funcionamiento con cada activación de detectores y estaciones manuales.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6954" w:type="dxa"/>
            <w:gridSpan w:val="3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</w:pPr>
            <w:proofErr w:type="spellStart"/>
            <w:r w:rsidRPr="00C03EAE"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  <w:t>Switches</w:t>
            </w:r>
            <w:proofErr w:type="spellEnd"/>
            <w:r w:rsidRPr="00C03EAE"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  <w:t xml:space="preserve"> de apertura y cierre de válvulas (</w:t>
            </w:r>
            <w:proofErr w:type="spellStart"/>
            <w:r w:rsidRPr="00C03EAE"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  <w:t>Tamper</w:t>
            </w:r>
            <w:proofErr w:type="spellEnd"/>
            <w:r w:rsidRPr="00C03EAE"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  <w:t xml:space="preserve"> </w:t>
            </w:r>
            <w:proofErr w:type="spellStart"/>
            <w:r w:rsidRPr="00C03EAE"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  <w:t>Switches</w:t>
            </w:r>
            <w:proofErr w:type="spellEnd"/>
            <w:r w:rsidRPr="00C03EAE"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  <w:t>)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 xml:space="preserve">Compruebe el funcionamiento de los </w:t>
            </w:r>
            <w:proofErr w:type="spellStart"/>
            <w:r w:rsidRPr="00C03EAE">
              <w:rPr>
                <w:rFonts w:eastAsia="Times New Roman" w:cs="Arial"/>
                <w:szCs w:val="20"/>
                <w:lang w:eastAsia="es-CO"/>
              </w:rPr>
              <w:t>switches</w:t>
            </w:r>
            <w:proofErr w:type="spellEnd"/>
            <w:r w:rsidRPr="00C03EAE">
              <w:rPr>
                <w:rFonts w:eastAsia="Times New Roman" w:cs="Arial"/>
                <w:szCs w:val="20"/>
                <w:lang w:eastAsia="es-CO"/>
              </w:rPr>
              <w:t xml:space="preserve"> de válvulas </w:t>
            </w:r>
            <w:r w:rsidRPr="00C03EAE">
              <w:rPr>
                <w:rFonts w:eastAsia="Times New Roman" w:cs="Arial"/>
                <w:szCs w:val="20"/>
                <w:lang w:eastAsia="es-CO"/>
              </w:rPr>
              <w:lastRenderedPageBreak/>
              <w:t>mariposa supervisadas. Observe respuesta en tablero.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lastRenderedPageBreak/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lastRenderedPageBreak/>
              <w:t xml:space="preserve">Compruebe el funcionamiento de los </w:t>
            </w:r>
            <w:proofErr w:type="spellStart"/>
            <w:r w:rsidRPr="00C03EAE">
              <w:rPr>
                <w:rFonts w:eastAsia="Times New Roman" w:cs="Arial"/>
                <w:szCs w:val="20"/>
                <w:lang w:eastAsia="es-CO"/>
              </w:rPr>
              <w:t>switches</w:t>
            </w:r>
            <w:proofErr w:type="spellEnd"/>
            <w:r w:rsidRPr="00C03EAE">
              <w:rPr>
                <w:rFonts w:eastAsia="Times New Roman" w:cs="Arial"/>
                <w:szCs w:val="20"/>
                <w:lang w:eastAsia="es-CO"/>
              </w:rPr>
              <w:t xml:space="preserve"> de válvulas de compuerta OS&amp;Y. Observe respuesta en tablero.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vMerge w:val="restart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Pruebas:</w:t>
            </w:r>
          </w:p>
        </w:tc>
        <w:tc>
          <w:tcPr>
            <w:tcW w:w="1197" w:type="dxa"/>
            <w:vMerge w:val="restart"/>
            <w:shd w:val="clear" w:color="FFFFFF" w:fill="E6E6E6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Frecuencia</w:t>
            </w:r>
          </w:p>
        </w:tc>
        <w:tc>
          <w:tcPr>
            <w:tcW w:w="2822" w:type="dxa"/>
            <w:gridSpan w:val="4"/>
            <w:shd w:val="clear" w:color="FFFFFF" w:fill="E6E6E6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CONTROL</w:t>
            </w:r>
          </w:p>
        </w:tc>
        <w:tc>
          <w:tcPr>
            <w:tcW w:w="1016" w:type="dxa"/>
            <w:gridSpan w:val="2"/>
            <w:shd w:val="clear" w:color="FFCC00" w:fill="AECF00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OPTIMO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1197" w:type="dxa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804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R</w:t>
            </w:r>
          </w:p>
        </w:tc>
        <w:tc>
          <w:tcPr>
            <w:tcW w:w="742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N.R</w:t>
            </w:r>
          </w:p>
        </w:tc>
        <w:tc>
          <w:tcPr>
            <w:tcW w:w="709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P</w:t>
            </w:r>
          </w:p>
        </w:tc>
        <w:tc>
          <w:tcPr>
            <w:tcW w:w="567" w:type="dxa"/>
            <w:shd w:val="clear" w:color="CCCCFF" w:fill="CCCCCC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N.A.</w:t>
            </w:r>
          </w:p>
        </w:tc>
        <w:tc>
          <w:tcPr>
            <w:tcW w:w="575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SI</w:t>
            </w:r>
          </w:p>
        </w:tc>
        <w:tc>
          <w:tcPr>
            <w:tcW w:w="441" w:type="dxa"/>
            <w:shd w:val="clear" w:color="FFFFFF" w:fill="FFFF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6"/>
                <w:szCs w:val="16"/>
                <w:lang w:eastAsia="es-CO"/>
              </w:rPr>
              <w:t>NO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6954" w:type="dxa"/>
            <w:gridSpan w:val="3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</w:pPr>
            <w:proofErr w:type="spellStart"/>
            <w:r w:rsidRPr="00C03EAE"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  <w:t>Switches</w:t>
            </w:r>
            <w:proofErr w:type="spellEnd"/>
            <w:r w:rsidRPr="00C03EAE"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  <w:t xml:space="preserve"> de temperatura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Realice un puente eléctrico entre cables de entrada y salida del dispositivo y compruebe el funcionamiento del circuito eléctrico. Observe respuesta en el tablero.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Semestral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6954" w:type="dxa"/>
            <w:gridSpan w:val="3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i/>
                <w:iCs/>
                <w:szCs w:val="20"/>
                <w:lang w:eastAsia="es-CO"/>
              </w:rPr>
              <w:t>Detectores de humo y de temperatura 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Active todos los detectores de humo. Observe respuesta en el tablero.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5757" w:type="dxa"/>
            <w:gridSpan w:val="2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Active todos los detectores de temperatura. Observe respuesta en el tablero.</w:t>
            </w:r>
          </w:p>
        </w:tc>
        <w:tc>
          <w:tcPr>
            <w:tcW w:w="1197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sz w:val="14"/>
                <w:szCs w:val="14"/>
                <w:lang w:eastAsia="es-CO"/>
              </w:rPr>
            </w:pPr>
            <w:r w:rsidRPr="00C03EAE">
              <w:rPr>
                <w:rFonts w:eastAsia="Times New Roman" w:cs="Arial"/>
                <w:sz w:val="14"/>
                <w:szCs w:val="14"/>
                <w:lang w:eastAsia="es-CO"/>
              </w:rPr>
              <w:t>Semestral /Anual</w:t>
            </w: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Cs w:val="20"/>
                <w:lang w:eastAsia="es-CO"/>
              </w:rPr>
            </w:pPr>
            <w:r w:rsidRPr="00C03EAE">
              <w:rPr>
                <w:rFonts w:eastAsia="Times New Roman" w:cs="Arial"/>
                <w:szCs w:val="20"/>
                <w:lang w:eastAsia="es-CO"/>
              </w:rPr>
              <w:t> </w:t>
            </w:r>
          </w:p>
        </w:tc>
        <w:tc>
          <w:tcPr>
            <w:tcW w:w="575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41" w:type="dxa"/>
            <w:shd w:val="clear" w:color="auto" w:fill="auto"/>
            <w:noWrap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sz w:val="16"/>
                <w:szCs w:val="16"/>
                <w:lang w:eastAsia="es-CO"/>
              </w:rPr>
            </w:pPr>
            <w:r w:rsidRPr="00C03EAE">
              <w:rPr>
                <w:rFonts w:eastAsia="Times New Roman" w:cs="Arial"/>
                <w:sz w:val="16"/>
                <w:szCs w:val="16"/>
                <w:lang w:eastAsia="es-CO"/>
              </w:rPr>
              <w:t> </w:t>
            </w:r>
          </w:p>
        </w:tc>
      </w:tr>
      <w:tr w:rsidR="00775E32" w:rsidRPr="00C03EAE" w:rsidTr="00213535">
        <w:trPr>
          <w:trHeight w:val="720"/>
          <w:jc w:val="center"/>
        </w:trPr>
        <w:tc>
          <w:tcPr>
            <w:tcW w:w="2335" w:type="dxa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  <w:tc>
          <w:tcPr>
            <w:tcW w:w="5423" w:type="dxa"/>
            <w:gridSpan w:val="3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 w:val="18"/>
                <w:szCs w:val="18"/>
                <w:lang w:eastAsia="es-CO"/>
              </w:rPr>
              <w:t>LISTA DE REVISIÓN DE MANTENIMIENTO</w:t>
            </w:r>
            <w:r w:rsidRPr="00C03EAE">
              <w:rPr>
                <w:rFonts w:eastAsia="Times New Roman" w:cs="Arial"/>
                <w:b/>
                <w:bCs/>
                <w:sz w:val="18"/>
                <w:szCs w:val="18"/>
                <w:lang w:eastAsia="es-CO"/>
              </w:rPr>
              <w:br/>
              <w:t>DETECCIÓN  Y NOTIFICACION  NFPA 72</w:t>
            </w:r>
          </w:p>
        </w:tc>
        <w:tc>
          <w:tcPr>
            <w:tcW w:w="3034" w:type="dxa"/>
            <w:gridSpan w:val="5"/>
            <w:shd w:val="clear" w:color="auto" w:fill="auto"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Página 5 de 5</w:t>
            </w:r>
          </w:p>
        </w:tc>
      </w:tr>
      <w:tr w:rsidR="00775E32" w:rsidRPr="00C03EAE" w:rsidTr="00213535">
        <w:trPr>
          <w:trHeight w:val="255"/>
          <w:jc w:val="center"/>
        </w:trPr>
        <w:tc>
          <w:tcPr>
            <w:tcW w:w="10792" w:type="dxa"/>
            <w:gridSpan w:val="9"/>
            <w:shd w:val="clear" w:color="CCCCFF" w:fill="CCCCCC"/>
            <w:noWrap/>
            <w:vAlign w:val="center"/>
            <w:hideMark/>
          </w:tcPr>
          <w:p w:rsidR="00775E32" w:rsidRPr="00C03EAE" w:rsidRDefault="00775E32" w:rsidP="00DA1EAE">
            <w:pPr>
              <w:jc w:val="center"/>
              <w:rPr>
                <w:rFonts w:eastAsia="Times New Roman" w:cs="Arial"/>
                <w:b/>
                <w:bCs/>
                <w:szCs w:val="20"/>
                <w:lang w:eastAsia="es-CO"/>
              </w:rPr>
            </w:pPr>
            <w:r w:rsidRPr="00C03EAE">
              <w:rPr>
                <w:rFonts w:eastAsia="Times New Roman" w:cs="Arial"/>
                <w:b/>
                <w:bCs/>
                <w:szCs w:val="20"/>
                <w:lang w:eastAsia="es-CO"/>
              </w:rPr>
              <w:t>OBSERVACIONES GENERALES / SUGERENCIAS</w:t>
            </w:r>
          </w:p>
        </w:tc>
      </w:tr>
      <w:tr w:rsidR="00775E32" w:rsidRPr="00C03EAE" w:rsidTr="00213535">
        <w:trPr>
          <w:trHeight w:val="450"/>
          <w:jc w:val="center"/>
        </w:trPr>
        <w:tc>
          <w:tcPr>
            <w:tcW w:w="10792" w:type="dxa"/>
            <w:gridSpan w:val="9"/>
            <w:vMerge w:val="restart"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</w:tr>
      <w:tr w:rsidR="00775E32" w:rsidRPr="00C03EAE" w:rsidTr="00213535">
        <w:trPr>
          <w:trHeight w:val="450"/>
          <w:jc w:val="center"/>
        </w:trPr>
        <w:tc>
          <w:tcPr>
            <w:tcW w:w="10792" w:type="dxa"/>
            <w:gridSpan w:val="9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</w:tr>
      <w:tr w:rsidR="00775E32" w:rsidRPr="00C03EAE" w:rsidTr="00213535">
        <w:trPr>
          <w:trHeight w:val="450"/>
          <w:jc w:val="center"/>
        </w:trPr>
        <w:tc>
          <w:tcPr>
            <w:tcW w:w="10792" w:type="dxa"/>
            <w:gridSpan w:val="9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</w:tr>
      <w:tr w:rsidR="00775E32" w:rsidRPr="00C03EAE" w:rsidTr="00213535">
        <w:trPr>
          <w:trHeight w:val="450"/>
          <w:jc w:val="center"/>
        </w:trPr>
        <w:tc>
          <w:tcPr>
            <w:tcW w:w="10792" w:type="dxa"/>
            <w:gridSpan w:val="9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</w:tr>
      <w:tr w:rsidR="00775E32" w:rsidRPr="00C03EAE" w:rsidTr="00213535">
        <w:trPr>
          <w:trHeight w:val="450"/>
          <w:jc w:val="center"/>
        </w:trPr>
        <w:tc>
          <w:tcPr>
            <w:tcW w:w="10792" w:type="dxa"/>
            <w:gridSpan w:val="9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</w:tr>
      <w:tr w:rsidR="00775E32" w:rsidRPr="00C03EAE" w:rsidTr="00213535">
        <w:trPr>
          <w:trHeight w:val="450"/>
          <w:jc w:val="center"/>
        </w:trPr>
        <w:tc>
          <w:tcPr>
            <w:tcW w:w="10792" w:type="dxa"/>
            <w:gridSpan w:val="9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</w:tr>
      <w:tr w:rsidR="00775E32" w:rsidRPr="00C03EAE" w:rsidTr="00213535">
        <w:trPr>
          <w:trHeight w:val="450"/>
          <w:jc w:val="center"/>
        </w:trPr>
        <w:tc>
          <w:tcPr>
            <w:tcW w:w="10792" w:type="dxa"/>
            <w:gridSpan w:val="9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</w:tr>
      <w:tr w:rsidR="00775E32" w:rsidRPr="00C03EAE" w:rsidTr="00213535">
        <w:trPr>
          <w:trHeight w:val="450"/>
          <w:jc w:val="center"/>
        </w:trPr>
        <w:tc>
          <w:tcPr>
            <w:tcW w:w="10792" w:type="dxa"/>
            <w:gridSpan w:val="9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</w:tr>
      <w:tr w:rsidR="00775E32" w:rsidRPr="00C03EAE" w:rsidTr="00213535">
        <w:trPr>
          <w:trHeight w:val="450"/>
          <w:jc w:val="center"/>
        </w:trPr>
        <w:tc>
          <w:tcPr>
            <w:tcW w:w="10792" w:type="dxa"/>
            <w:gridSpan w:val="9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</w:tr>
      <w:tr w:rsidR="00775E32" w:rsidRPr="00C03EAE" w:rsidTr="00213535">
        <w:trPr>
          <w:trHeight w:val="450"/>
          <w:jc w:val="center"/>
        </w:trPr>
        <w:tc>
          <w:tcPr>
            <w:tcW w:w="10792" w:type="dxa"/>
            <w:gridSpan w:val="9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</w:tr>
      <w:tr w:rsidR="00775E32" w:rsidRPr="00C03EAE" w:rsidTr="00213535">
        <w:trPr>
          <w:trHeight w:val="450"/>
          <w:jc w:val="center"/>
        </w:trPr>
        <w:tc>
          <w:tcPr>
            <w:tcW w:w="10792" w:type="dxa"/>
            <w:gridSpan w:val="9"/>
            <w:vMerge/>
            <w:vAlign w:val="center"/>
            <w:hideMark/>
          </w:tcPr>
          <w:p w:rsidR="00775E32" w:rsidRPr="00C03EAE" w:rsidRDefault="00775E32" w:rsidP="00DA1EAE">
            <w:pPr>
              <w:rPr>
                <w:rFonts w:eastAsia="Times New Roman" w:cs="Arial"/>
                <w:b/>
                <w:bCs/>
                <w:szCs w:val="20"/>
                <w:lang w:eastAsia="es-CO"/>
              </w:rPr>
            </w:pPr>
          </w:p>
        </w:tc>
      </w:tr>
      <w:tr w:rsidR="00213535" w:rsidRPr="00C03EAE" w:rsidTr="00411BBC">
        <w:trPr>
          <w:trHeight w:val="255"/>
          <w:jc w:val="center"/>
        </w:trPr>
        <w:tc>
          <w:tcPr>
            <w:tcW w:w="10792" w:type="dxa"/>
            <w:gridSpan w:val="9"/>
            <w:shd w:val="clear" w:color="auto" w:fill="auto"/>
            <w:noWrap/>
            <w:vAlign w:val="center"/>
            <w:hideMark/>
          </w:tcPr>
          <w:p w:rsidR="00213535" w:rsidRPr="00213535" w:rsidRDefault="00213535" w:rsidP="00213535">
            <w:pPr>
              <w:jc w:val="center"/>
              <w:rPr>
                <w:rFonts w:eastAsia="Times New Roman" w:cs="Arial"/>
                <w:b/>
                <w:sz w:val="16"/>
                <w:szCs w:val="16"/>
                <w:lang w:eastAsia="es-CO"/>
              </w:rPr>
            </w:pPr>
            <w:r w:rsidRPr="00213535">
              <w:rPr>
                <w:rFonts w:eastAsia="Times New Roman" w:cs="Arial"/>
                <w:b/>
                <w:sz w:val="16"/>
                <w:szCs w:val="16"/>
                <w:lang w:eastAsia="es-CO"/>
              </w:rPr>
              <w:t>R: Realizado           N.R: No Realizado           P: Pendiente          N.A: No Aplica</w:t>
            </w:r>
          </w:p>
        </w:tc>
      </w:tr>
    </w:tbl>
    <w:p w:rsidR="00775E32" w:rsidRPr="00775E32" w:rsidRDefault="00775E32" w:rsidP="00775E32">
      <w:pPr>
        <w:rPr>
          <w:lang w:val="es-ES"/>
        </w:rPr>
      </w:pPr>
    </w:p>
    <w:sectPr w:rsidR="00775E32" w:rsidRPr="00775E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DE9"/>
    <w:rsid w:val="001E01C8"/>
    <w:rsid w:val="00213535"/>
    <w:rsid w:val="00225A22"/>
    <w:rsid w:val="00775E32"/>
    <w:rsid w:val="00863387"/>
    <w:rsid w:val="008F0DE9"/>
    <w:rsid w:val="00C5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775E32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775E32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64E3B3B1</Template>
  <TotalTime>0</TotalTime>
  <Pages>7</Pages>
  <Words>1821</Words>
  <Characters>10019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Cardona Bustamante</dc:creator>
  <cp:lastModifiedBy>Nestor Hugo Zapata Carmona</cp:lastModifiedBy>
  <cp:revision>2</cp:revision>
  <dcterms:created xsi:type="dcterms:W3CDTF">2019-03-13T22:21:00Z</dcterms:created>
  <dcterms:modified xsi:type="dcterms:W3CDTF">2019-03-13T22:21:00Z</dcterms:modified>
</cp:coreProperties>
</file>