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74"/>
        <w:gridCol w:w="7154"/>
      </w:tblGrid>
      <w:tr w:rsidR="00EF2711" w:rsidRPr="00EF2711" w14:paraId="34EFC9D8" w14:textId="77777777" w:rsidTr="003D1CC8">
        <w:tc>
          <w:tcPr>
            <w:tcW w:w="0" w:type="auto"/>
            <w:gridSpan w:val="2"/>
            <w:hideMark/>
          </w:tcPr>
          <w:p w14:paraId="2D33BD3E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2711">
              <w:rPr>
                <w:rFonts w:ascii="Calibri" w:hAnsi="Calibri" w:cs="Calibri"/>
                <w:b/>
                <w:bCs/>
                <w:sz w:val="22"/>
                <w:szCs w:val="22"/>
              </w:rPr>
              <w:t>RODILLERAS</w:t>
            </w:r>
          </w:p>
        </w:tc>
      </w:tr>
      <w:tr w:rsidR="00EF2711" w:rsidRPr="00EF2711" w14:paraId="3BF12D09" w14:textId="77777777" w:rsidTr="003D1CC8">
        <w:tc>
          <w:tcPr>
            <w:tcW w:w="0" w:type="auto"/>
            <w:hideMark/>
          </w:tcPr>
          <w:p w14:paraId="6E1F208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Rodilleras</w:t>
            </w:r>
          </w:p>
        </w:tc>
        <w:tc>
          <w:tcPr>
            <w:tcW w:w="0" w:type="auto"/>
            <w:hideMark/>
          </w:tcPr>
          <w:p w14:paraId="3B30030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Rodilleras tácticas que ofrecen protección en rodilla y canilla.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Poseen diseño ergonómico, excelente ventilación, ajuste perfecto con correas en nylon elástico y cinta de contacto de suelte rápido, fijación en la parte posterior de la pierna, ofrece que el centro de la rodilla este completamente cubierta en todo el rango de movimiento, 3 piezas inyectadas con 4 tornillos y pin en aluminio para dar fijación y movimiento a las piezas, remaches en latón (no se oxidan) que sujetan la parte de la interna. Área de la rodilla flotante, con refuerzo en material sintético termo inyectado y cámara de aire que ofrece protección extra.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Diseño asimétrico izquierdo y derecho para optimo ajuste y cobertura en todo el rango del movimiento.</w:t>
            </w:r>
          </w:p>
        </w:tc>
      </w:tr>
      <w:tr w:rsidR="00EF2711" w:rsidRPr="00EF2711" w14:paraId="6933FF79" w14:textId="77777777" w:rsidTr="003D1CC8">
        <w:tc>
          <w:tcPr>
            <w:tcW w:w="0" w:type="auto"/>
            <w:hideMark/>
          </w:tcPr>
          <w:p w14:paraId="2E599806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Nivel de protección</w:t>
            </w:r>
          </w:p>
        </w:tc>
        <w:tc>
          <w:tcPr>
            <w:tcW w:w="0" w:type="auto"/>
            <w:hideMark/>
          </w:tcPr>
          <w:p w14:paraId="3E29EB4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Debe tener protección al alto impacto y a las abolladuras cuando se presente fricción contra el pavimento y/ o material rígido</w:t>
            </w:r>
          </w:p>
        </w:tc>
      </w:tr>
      <w:tr w:rsidR="00EF2711" w:rsidRPr="00EF2711" w14:paraId="57B2C90D" w14:textId="77777777" w:rsidTr="003D1CC8">
        <w:tc>
          <w:tcPr>
            <w:tcW w:w="0" w:type="auto"/>
            <w:hideMark/>
          </w:tcPr>
          <w:p w14:paraId="0ADCA864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Dimensiones de la prenda</w:t>
            </w:r>
          </w:p>
        </w:tc>
        <w:tc>
          <w:tcPr>
            <w:tcW w:w="0" w:type="auto"/>
            <w:hideMark/>
          </w:tcPr>
          <w:p w14:paraId="4E34B93A" w14:textId="493E6C9A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PARTE INTERNA (ACOLCHADO)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*Ancho superior mínimo 220 mm medida en la parte más ancha.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  Ancho medio mínimo 220 mm medida en la parte más ancha.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  Ancho inferior mínimo 220 mm medida en la parte más ancha.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 xml:space="preserve">*Largo 460 mm ± 10 </w:t>
            </w:r>
            <w:proofErr w:type="spellStart"/>
            <w:r w:rsidRPr="00EF2711">
              <w:rPr>
                <w:rFonts w:ascii="Calibri" w:hAnsi="Calibri" w:cs="Calibri"/>
                <w:sz w:val="22"/>
                <w:szCs w:val="22"/>
              </w:rPr>
              <w:t>mm.</w:t>
            </w:r>
            <w:proofErr w:type="spellEnd"/>
            <w:r w:rsidRPr="00EF2711">
              <w:rPr>
                <w:rFonts w:ascii="Calibri" w:hAnsi="Calibri" w:cs="Calibri"/>
                <w:sz w:val="22"/>
                <w:szCs w:val="22"/>
              </w:rPr>
              <w:br/>
              <w:t>Tres (03) correas elásticas ajustables de 40 mm ± 2 mm (Una en la parte superior, una en la parte media y una en la parte inferior)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PARTE EXTERNA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*Una (01) pieza superior en plástico de 240 mm ± 5 mm de ancho medida desde la parte más ancha y 150 mm ± 5 mm de alto medido desde la parte más alta, la pieza debe ir asegurada con cuatro (04) remaches en latón asegurando la parte interna.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Una (01) pieza media (rodilla) en plástico de 280 mm ± 5 mm de ancho medida desde la parte más ancha y 130 mm ± 5 mm de alto medido desde la parte más alta, la pieza debe ir asegurada con cuatro (04) remaches en latón asegurando la parte superior 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F2711">
              <w:rPr>
                <w:rFonts w:ascii="Calibri" w:hAnsi="Calibri" w:cs="Calibri"/>
                <w:sz w:val="22"/>
                <w:szCs w:val="22"/>
              </w:rPr>
              <w:t>inferior.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*Una (01) pieza inferior en plástico de 230 mm ± 5 mm de ancho medida desde la parte más ancha y 270 mm ± 5 mm de alto medido desde la parte más alta, la pieza debe ir asegurada con seis (06) remaches en latón asegurando la parte interna.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*Espesor pieza de inyección (Plástico) 2.5 mm mínimo.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*Tres (03) Hebillas plásticas tipo suelte rápido para ajuste de la pieza en la pierna y canillera.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Orificios de ventilación en la pieza superior e inferior.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lastRenderedPageBreak/>
              <w:br/>
              <w:t>*Angulo de rotación que permite el movimiento de las articulaciones del cuerpo.</w:t>
            </w:r>
          </w:p>
        </w:tc>
      </w:tr>
      <w:tr w:rsidR="00EF2711" w:rsidRPr="00EF2711" w14:paraId="5E023BE3" w14:textId="77777777" w:rsidTr="003D1CC8">
        <w:tc>
          <w:tcPr>
            <w:tcW w:w="0" w:type="auto"/>
            <w:hideMark/>
          </w:tcPr>
          <w:p w14:paraId="00D7CF8B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lastRenderedPageBreak/>
              <w:t>Tallaje</w:t>
            </w:r>
          </w:p>
        </w:tc>
        <w:tc>
          <w:tcPr>
            <w:tcW w:w="0" w:type="auto"/>
            <w:hideMark/>
          </w:tcPr>
          <w:p w14:paraId="7241B67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Talla única para adulto</w:t>
            </w:r>
          </w:p>
        </w:tc>
      </w:tr>
      <w:tr w:rsidR="00EF2711" w:rsidRPr="00EF2711" w14:paraId="56815C01" w14:textId="77777777" w:rsidTr="003D1CC8">
        <w:tc>
          <w:tcPr>
            <w:tcW w:w="0" w:type="auto"/>
            <w:hideMark/>
          </w:tcPr>
          <w:p w14:paraId="16C0697B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Material de forro parte interior</w:t>
            </w:r>
          </w:p>
        </w:tc>
        <w:tc>
          <w:tcPr>
            <w:tcW w:w="0" w:type="auto"/>
            <w:hideMark/>
          </w:tcPr>
          <w:p w14:paraId="6E9B4A61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* Forro tejido 100% poliéster.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Abullonado en poliestireno expandido resistente,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termo conformado que absorbe dispersa los impactos.</w:t>
            </w:r>
          </w:p>
        </w:tc>
      </w:tr>
      <w:tr w:rsidR="00EF2711" w:rsidRPr="00EF2711" w14:paraId="43A57CEE" w14:textId="77777777" w:rsidTr="003D1CC8">
        <w:tc>
          <w:tcPr>
            <w:tcW w:w="0" w:type="auto"/>
            <w:hideMark/>
          </w:tcPr>
          <w:p w14:paraId="3BB37A70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Manual de usuario</w:t>
            </w:r>
          </w:p>
        </w:tc>
        <w:tc>
          <w:tcPr>
            <w:tcW w:w="0" w:type="auto"/>
            <w:hideMark/>
          </w:tcPr>
          <w:p w14:paraId="6F6CFFFD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Cada juego de rodilleras debe traer un manual de usuario donde se indique condiciones de uso, mantenimiento de las rodilleras y nivel de protección en idioma español.</w:t>
            </w:r>
          </w:p>
        </w:tc>
      </w:tr>
      <w:tr w:rsidR="00EF2711" w:rsidRPr="00EF2711" w14:paraId="4F716342" w14:textId="77777777" w:rsidTr="003D1CC8">
        <w:tc>
          <w:tcPr>
            <w:tcW w:w="0" w:type="auto"/>
            <w:hideMark/>
          </w:tcPr>
          <w:p w14:paraId="3EB67F37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Material de la rodillera</w:t>
            </w:r>
          </w:p>
        </w:tc>
        <w:tc>
          <w:tcPr>
            <w:tcW w:w="0" w:type="auto"/>
            <w:hideMark/>
          </w:tcPr>
          <w:p w14:paraId="7A3B4921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Composición: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Material en plástico moldurado. Polipropileno 45%.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Polietileno 2%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Polyester 12%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Poliamida nylon 26,8% Policloruro de vinilo 3% Caucho 7%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Aluminio 2%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Acetato de vinilo de etileno 0,2%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Latón 2%</w:t>
            </w:r>
          </w:p>
        </w:tc>
      </w:tr>
      <w:tr w:rsidR="00EF2711" w:rsidRPr="00EF2711" w14:paraId="12E0EB84" w14:textId="77777777" w:rsidTr="003D1CC8">
        <w:tc>
          <w:tcPr>
            <w:tcW w:w="0" w:type="auto"/>
            <w:hideMark/>
          </w:tcPr>
          <w:p w14:paraId="4BF9C6F3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Color</w:t>
            </w:r>
          </w:p>
        </w:tc>
        <w:tc>
          <w:tcPr>
            <w:tcW w:w="0" w:type="auto"/>
            <w:hideMark/>
          </w:tcPr>
          <w:p w14:paraId="4852284D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A convenir con el supervisor</w:t>
            </w:r>
          </w:p>
        </w:tc>
      </w:tr>
      <w:tr w:rsidR="00EF2711" w:rsidRPr="00EF2711" w14:paraId="7C0B15D9" w14:textId="77777777" w:rsidTr="003D1CC8">
        <w:tc>
          <w:tcPr>
            <w:tcW w:w="0" w:type="auto"/>
            <w:hideMark/>
          </w:tcPr>
          <w:p w14:paraId="59B7DCC0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Garantía</w:t>
            </w:r>
          </w:p>
        </w:tc>
        <w:tc>
          <w:tcPr>
            <w:tcW w:w="0" w:type="auto"/>
            <w:hideMark/>
          </w:tcPr>
          <w:p w14:paraId="7D9C9B9F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1 año</w:t>
            </w:r>
          </w:p>
        </w:tc>
      </w:tr>
      <w:tr w:rsidR="00EF2711" w:rsidRPr="00EF2711" w14:paraId="1A22EED0" w14:textId="77777777" w:rsidTr="003D1CC8">
        <w:tc>
          <w:tcPr>
            <w:tcW w:w="0" w:type="auto"/>
            <w:hideMark/>
          </w:tcPr>
          <w:p w14:paraId="5052260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Tipo embalaje</w:t>
            </w:r>
          </w:p>
        </w:tc>
        <w:tc>
          <w:tcPr>
            <w:tcW w:w="0" w:type="auto"/>
            <w:hideMark/>
          </w:tcPr>
          <w:p w14:paraId="7A89F903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En bolsa de polipropileno por juego</w:t>
            </w:r>
          </w:p>
        </w:tc>
      </w:tr>
      <w:tr w:rsidR="00EF2711" w:rsidRPr="00EF2711" w14:paraId="13A3727D" w14:textId="77777777" w:rsidTr="003D1CC8">
        <w:tc>
          <w:tcPr>
            <w:tcW w:w="0" w:type="auto"/>
            <w:hideMark/>
          </w:tcPr>
          <w:p w14:paraId="49306BD1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Deformación</w:t>
            </w:r>
          </w:p>
        </w:tc>
        <w:tc>
          <w:tcPr>
            <w:tcW w:w="0" w:type="auto"/>
            <w:hideMark/>
          </w:tcPr>
          <w:p w14:paraId="61A50AFD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Debe ser de un material que cumpla con el 100% de las especificaciones requeridas con el fin de que no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se rompa con una caída.</w:t>
            </w:r>
          </w:p>
        </w:tc>
      </w:tr>
      <w:tr w:rsidR="00EF2711" w:rsidRPr="00EF2711" w14:paraId="6DC97AD2" w14:textId="77777777" w:rsidTr="003D1CC8">
        <w:tc>
          <w:tcPr>
            <w:tcW w:w="0" w:type="auto"/>
            <w:hideMark/>
          </w:tcPr>
          <w:p w14:paraId="006BF271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Servicio post- venta</w:t>
            </w:r>
          </w:p>
        </w:tc>
        <w:tc>
          <w:tcPr>
            <w:tcW w:w="0" w:type="auto"/>
            <w:hideMark/>
          </w:tcPr>
          <w:p w14:paraId="4840820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Se dará capacitación al personal que sea necesario sobre el uso y conservación de las rodilleras con el fin de garantizar tenga la mejor información del producto.</w:t>
            </w:r>
          </w:p>
        </w:tc>
      </w:tr>
    </w:tbl>
    <w:p w14:paraId="5EECBADC" w14:textId="137D7EA5" w:rsidR="00EF2711" w:rsidRPr="003D1CC8" w:rsidRDefault="00EF2711" w:rsidP="003D1CC8">
      <w:pPr>
        <w:jc w:val="center"/>
        <w:rPr>
          <w:rFonts w:ascii="Calibri" w:hAnsi="Calibri" w:cs="Calibri"/>
          <w:sz w:val="22"/>
          <w:szCs w:val="22"/>
        </w:rPr>
      </w:pPr>
      <w:r w:rsidRPr="00EF2711">
        <w:rPr>
          <w:rFonts w:ascii="Calibri" w:hAnsi="Calibri" w:cs="Calibri"/>
          <w:sz w:val="22"/>
          <w:szCs w:val="22"/>
        </w:rPr>
        <w:t> </w:t>
      </w:r>
    </w:p>
    <w:p w14:paraId="4E643894" w14:textId="77777777" w:rsidR="00EF2711" w:rsidRPr="00EF2711" w:rsidRDefault="00EF2711" w:rsidP="00EF2711">
      <w:pPr>
        <w:jc w:val="center"/>
        <w:rPr>
          <w:rFonts w:ascii="Calibri" w:hAnsi="Calibri" w:cs="Calibri"/>
          <w:sz w:val="22"/>
          <w:szCs w:val="22"/>
        </w:rPr>
      </w:pPr>
      <w:r w:rsidRPr="00EF2711">
        <w:rPr>
          <w:rFonts w:ascii="Calibri" w:hAnsi="Calibri" w:cs="Calibri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29"/>
        <w:gridCol w:w="7099"/>
      </w:tblGrid>
      <w:tr w:rsidR="00EF2711" w:rsidRPr="00EF2711" w14:paraId="7E2E751D" w14:textId="77777777" w:rsidTr="003D1CC8">
        <w:tc>
          <w:tcPr>
            <w:tcW w:w="0" w:type="auto"/>
            <w:gridSpan w:val="2"/>
            <w:hideMark/>
          </w:tcPr>
          <w:p w14:paraId="75DB6E96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F2711">
              <w:rPr>
                <w:rFonts w:ascii="Calibri" w:hAnsi="Calibri" w:cs="Calibri"/>
                <w:b/>
                <w:bCs/>
                <w:sz w:val="22"/>
                <w:szCs w:val="22"/>
              </w:rPr>
              <w:t>CODERAS</w:t>
            </w:r>
          </w:p>
        </w:tc>
      </w:tr>
      <w:tr w:rsidR="00EF2711" w:rsidRPr="00EF2711" w14:paraId="6EFCAEB0" w14:textId="77777777" w:rsidTr="003D1CC8">
        <w:tc>
          <w:tcPr>
            <w:tcW w:w="0" w:type="auto"/>
            <w:hideMark/>
          </w:tcPr>
          <w:p w14:paraId="574FC6DB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Codera</w:t>
            </w:r>
          </w:p>
        </w:tc>
        <w:tc>
          <w:tcPr>
            <w:tcW w:w="0" w:type="auto"/>
            <w:hideMark/>
          </w:tcPr>
          <w:p w14:paraId="2A8C9A00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 xml:space="preserve">Coderas tácticas que ofrecen protección en codo, antebrazo y </w:t>
            </w:r>
            <w:proofErr w:type="spellStart"/>
            <w:r w:rsidRPr="00EF2711">
              <w:rPr>
                <w:rFonts w:ascii="Calibri" w:hAnsi="Calibri" w:cs="Calibri"/>
                <w:sz w:val="22"/>
                <w:szCs w:val="22"/>
              </w:rPr>
              <w:t>triceps</w:t>
            </w:r>
            <w:proofErr w:type="spellEnd"/>
            <w:r w:rsidRPr="00EF2711">
              <w:rPr>
                <w:rFonts w:ascii="Calibri" w:hAnsi="Calibri" w:cs="Calibri"/>
                <w:sz w:val="22"/>
                <w:szCs w:val="22"/>
              </w:rPr>
              <w:t>. Poseen diseño ergonómico, ventilación, ajuste perfecto con correas en nylon elástico y cinta de contacto de suelte rápido, fijación en la parte interna del brazo, remaches en latón (no se oxidan) que sujetan la parte interna.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Diseño asimétrico izquierdo y derecho para optimo ajuste y cobertura en todo el rango del movimiento. Con pieza textil elástica que impide el desplazamiento de la codera durante el uso.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Área del codo flotante con refuerzo en material sintético termo inyectado.</w:t>
            </w:r>
          </w:p>
        </w:tc>
      </w:tr>
      <w:tr w:rsidR="00EF2711" w:rsidRPr="00EF2711" w14:paraId="139F2FDF" w14:textId="77777777" w:rsidTr="003D1CC8">
        <w:tc>
          <w:tcPr>
            <w:tcW w:w="0" w:type="auto"/>
            <w:hideMark/>
          </w:tcPr>
          <w:p w14:paraId="6EC69B15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Nivel de protección</w:t>
            </w:r>
          </w:p>
        </w:tc>
        <w:tc>
          <w:tcPr>
            <w:tcW w:w="0" w:type="auto"/>
            <w:hideMark/>
          </w:tcPr>
          <w:p w14:paraId="54386C4A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Debe tener protección al alto impacto y a las abolladuras cuando se presente fricción contra el pavimento y/ o material rígido</w:t>
            </w:r>
          </w:p>
        </w:tc>
      </w:tr>
      <w:tr w:rsidR="00EF2711" w:rsidRPr="00EF2711" w14:paraId="2639CBBB" w14:textId="77777777" w:rsidTr="003D1CC8">
        <w:tc>
          <w:tcPr>
            <w:tcW w:w="0" w:type="auto"/>
            <w:hideMark/>
          </w:tcPr>
          <w:p w14:paraId="5CFC4172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Dimensiones de la prenda</w:t>
            </w:r>
          </w:p>
        </w:tc>
        <w:tc>
          <w:tcPr>
            <w:tcW w:w="0" w:type="auto"/>
            <w:hideMark/>
          </w:tcPr>
          <w:p w14:paraId="54679E8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PARTE INTERNA (ACOLCHADO)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* Ancho superior 220 mm ± 5 </w:t>
            </w:r>
            <w:proofErr w:type="spellStart"/>
            <w:r w:rsidRPr="00EF2711">
              <w:rPr>
                <w:rFonts w:ascii="Calibri" w:hAnsi="Calibri" w:cs="Calibri"/>
                <w:sz w:val="22"/>
                <w:szCs w:val="22"/>
              </w:rPr>
              <w:t>mm.</w:t>
            </w:r>
            <w:proofErr w:type="spellEnd"/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Ancho medio 190 mm ± 5 mm medida en la parte más ancha.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Ancho inferior 130 mm ± 5 mm medida en la parte más ancha.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 xml:space="preserve">* Largo 340 mm ± 10 </w:t>
            </w:r>
            <w:proofErr w:type="spellStart"/>
            <w:r w:rsidRPr="00EF2711">
              <w:rPr>
                <w:rFonts w:ascii="Calibri" w:hAnsi="Calibri" w:cs="Calibri"/>
                <w:sz w:val="22"/>
                <w:szCs w:val="22"/>
              </w:rPr>
              <w:t>mm.</w:t>
            </w:r>
            <w:proofErr w:type="spellEnd"/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Dos (02) correas elásticas ajustables de 40 mm ± 2 mm (Una en la parte superior y una en la parte inferior)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*Una (01) correa elástica ajustable de 20 mm ± 2 mm ubicada en la parte media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Sistema antideslizante en la parte del codo y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antebrazo.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Sistema de sujeción del antebrazo en tela de 150 ± 5 mm, medido en los extremos, con sistema antideslizante en la parte interna.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PARTE EXTERNA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*Una (01) pieza superior en plástico de 100 mm ± 5 mm de ancho medida desde la parte más ancha y 85 mm ± 3 mm de alto medido desde la parte más alta, la pieza debe ir asegurada con cuatro (04) remaches en latón.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*Una (01) pieza inferior en plástico de 190 mm ± 5 mm de ancho medida desde la parte más ancha y 220 mm ± 5 mm de alto medido desde la parte más alta, la pieza debe ir asegurada con seis (06) remaches en latón.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*Espesor pieza de inyección (Plástico) 2.5 mm mínimo.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*Cinta de contacto (gancho) para la correa superior, de 40 mm ± 2 mm de alto y 75 mm ± 3 mm de ancho.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*Dos hebillas plásticas tipo pasador para ajuste de la pieza en el antebrazo de 40 mm ± 2 mm y 20 mm ± 2 mm, medidas en la parte interna.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*Orificios de ventilación en la pieza superior e inferior.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*Angulo de rotación que permite el movimiento de las articulaciones del cuerpo.</w:t>
            </w:r>
          </w:p>
        </w:tc>
      </w:tr>
      <w:tr w:rsidR="00EF2711" w:rsidRPr="00EF2711" w14:paraId="44393CCD" w14:textId="77777777" w:rsidTr="003D1CC8">
        <w:tc>
          <w:tcPr>
            <w:tcW w:w="0" w:type="auto"/>
            <w:hideMark/>
          </w:tcPr>
          <w:p w14:paraId="1249963C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lastRenderedPageBreak/>
              <w:br/>
              <w:t>Tallaje</w:t>
            </w:r>
          </w:p>
        </w:tc>
        <w:tc>
          <w:tcPr>
            <w:tcW w:w="0" w:type="auto"/>
            <w:hideMark/>
          </w:tcPr>
          <w:p w14:paraId="2C15325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Talla única para adulto</w:t>
            </w:r>
          </w:p>
        </w:tc>
      </w:tr>
      <w:tr w:rsidR="00EF2711" w:rsidRPr="00EF2711" w14:paraId="4F278EF9" w14:textId="77777777" w:rsidTr="003D1CC8">
        <w:tc>
          <w:tcPr>
            <w:tcW w:w="0" w:type="auto"/>
            <w:hideMark/>
          </w:tcPr>
          <w:p w14:paraId="62DE4E5A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Material de forro parte interior</w:t>
            </w:r>
          </w:p>
        </w:tc>
        <w:tc>
          <w:tcPr>
            <w:tcW w:w="0" w:type="auto"/>
            <w:hideMark/>
          </w:tcPr>
          <w:p w14:paraId="0570B04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* Abullonado en poliestireno expandido resistente, termo conformado que absorbe y dispersa los impactos.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* Forro tejido 100% poliéster.</w:t>
            </w:r>
          </w:p>
        </w:tc>
      </w:tr>
      <w:tr w:rsidR="00EF2711" w:rsidRPr="00EF2711" w14:paraId="5FC659FE" w14:textId="77777777" w:rsidTr="003D1CC8">
        <w:tc>
          <w:tcPr>
            <w:tcW w:w="0" w:type="auto"/>
            <w:hideMark/>
          </w:tcPr>
          <w:p w14:paraId="3BA4D7F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Manual de usuario</w:t>
            </w:r>
          </w:p>
        </w:tc>
        <w:tc>
          <w:tcPr>
            <w:tcW w:w="0" w:type="auto"/>
            <w:hideMark/>
          </w:tcPr>
          <w:p w14:paraId="3DFE4C6A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Cada juego de Codera debe traer un manual de usuario donde se indique condiciones de uso, mantenimiento de las rodilleras y nivel de protección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en idioma español.</w:t>
            </w:r>
          </w:p>
        </w:tc>
      </w:tr>
      <w:tr w:rsidR="00EF2711" w:rsidRPr="00EF2711" w14:paraId="6FFC61CC" w14:textId="77777777" w:rsidTr="003D1CC8">
        <w:tc>
          <w:tcPr>
            <w:tcW w:w="0" w:type="auto"/>
            <w:hideMark/>
          </w:tcPr>
          <w:p w14:paraId="57775D2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lastRenderedPageBreak/>
              <w:t>Material de la codera</w:t>
            </w:r>
          </w:p>
        </w:tc>
        <w:tc>
          <w:tcPr>
            <w:tcW w:w="0" w:type="auto"/>
            <w:hideMark/>
          </w:tcPr>
          <w:p w14:paraId="193DB95A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Composición: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Material en plástico moldurado. Polipropileno 34%.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Polietileno 20%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Polyester 11%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Poliamida nylon 9% Policloruro de vinilo 9% Caucho 5%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Poliuretano 6%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Aluminio 5%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Acetato de vinilo de etileno 0,2%</w:t>
            </w:r>
          </w:p>
        </w:tc>
      </w:tr>
      <w:tr w:rsidR="00EF2711" w:rsidRPr="00EF2711" w14:paraId="14025C35" w14:textId="77777777" w:rsidTr="003D1CC8">
        <w:tc>
          <w:tcPr>
            <w:tcW w:w="0" w:type="auto"/>
            <w:hideMark/>
          </w:tcPr>
          <w:p w14:paraId="4040C07A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Color</w:t>
            </w:r>
          </w:p>
        </w:tc>
        <w:tc>
          <w:tcPr>
            <w:tcW w:w="0" w:type="auto"/>
            <w:hideMark/>
          </w:tcPr>
          <w:p w14:paraId="0F24DB6B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A convenir con el supervisor de la negociación.</w:t>
            </w:r>
          </w:p>
        </w:tc>
      </w:tr>
      <w:tr w:rsidR="00EF2711" w:rsidRPr="00EF2711" w14:paraId="3183B9F6" w14:textId="77777777" w:rsidTr="003D1CC8">
        <w:tc>
          <w:tcPr>
            <w:tcW w:w="0" w:type="auto"/>
            <w:hideMark/>
          </w:tcPr>
          <w:p w14:paraId="399829E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Garantía</w:t>
            </w:r>
          </w:p>
        </w:tc>
        <w:tc>
          <w:tcPr>
            <w:tcW w:w="0" w:type="auto"/>
            <w:hideMark/>
          </w:tcPr>
          <w:p w14:paraId="1D8C7C2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1 año</w:t>
            </w:r>
          </w:p>
        </w:tc>
      </w:tr>
      <w:tr w:rsidR="00EF2711" w:rsidRPr="00EF2711" w14:paraId="3BBE96B1" w14:textId="77777777" w:rsidTr="003D1CC8">
        <w:tc>
          <w:tcPr>
            <w:tcW w:w="0" w:type="auto"/>
            <w:hideMark/>
          </w:tcPr>
          <w:p w14:paraId="2581EB62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Tipo embalaje</w:t>
            </w:r>
          </w:p>
        </w:tc>
        <w:tc>
          <w:tcPr>
            <w:tcW w:w="0" w:type="auto"/>
            <w:hideMark/>
          </w:tcPr>
          <w:p w14:paraId="042FE05A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En bolsa de polipropileno por juego</w:t>
            </w:r>
          </w:p>
        </w:tc>
      </w:tr>
      <w:tr w:rsidR="00EF2711" w:rsidRPr="00EF2711" w14:paraId="64BBAE19" w14:textId="77777777" w:rsidTr="003D1CC8">
        <w:tc>
          <w:tcPr>
            <w:tcW w:w="0" w:type="auto"/>
            <w:hideMark/>
          </w:tcPr>
          <w:p w14:paraId="19A7CE6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Deformación</w:t>
            </w:r>
          </w:p>
        </w:tc>
        <w:tc>
          <w:tcPr>
            <w:tcW w:w="0" w:type="auto"/>
            <w:hideMark/>
          </w:tcPr>
          <w:p w14:paraId="55A637E8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Debe ser de un material que cumpla con el 100% de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las especificaciones requeridas con el fin de que no se rompa con una caída.</w:t>
            </w:r>
          </w:p>
        </w:tc>
      </w:tr>
      <w:tr w:rsidR="00EF2711" w:rsidRPr="00EF2711" w14:paraId="217C29FB" w14:textId="77777777" w:rsidTr="003D1CC8">
        <w:tc>
          <w:tcPr>
            <w:tcW w:w="0" w:type="auto"/>
            <w:hideMark/>
          </w:tcPr>
          <w:p w14:paraId="0F12E7BA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Servicio post- venta</w:t>
            </w:r>
          </w:p>
        </w:tc>
        <w:tc>
          <w:tcPr>
            <w:tcW w:w="0" w:type="auto"/>
            <w:hideMark/>
          </w:tcPr>
          <w:p w14:paraId="63507A99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Se dará capacitación al personal que sea necesario sobre el uso y conservación de coderas con el fin de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garantizar tenga la mejor información del producto.</w:t>
            </w:r>
          </w:p>
        </w:tc>
      </w:tr>
      <w:tr w:rsidR="00EF2711" w:rsidRPr="00EF2711" w14:paraId="4E5B5785" w14:textId="77777777" w:rsidTr="003D1CC8">
        <w:tc>
          <w:tcPr>
            <w:tcW w:w="0" w:type="auto"/>
            <w:hideMark/>
          </w:tcPr>
          <w:p w14:paraId="33635954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Año de fabricación</w:t>
            </w:r>
          </w:p>
        </w:tc>
        <w:tc>
          <w:tcPr>
            <w:tcW w:w="0" w:type="auto"/>
            <w:hideMark/>
          </w:tcPr>
          <w:p w14:paraId="0566A883" w14:textId="77777777" w:rsidR="00EF2711" w:rsidRPr="00EF2711" w:rsidRDefault="00EF2711" w:rsidP="00EF271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F2711">
              <w:rPr>
                <w:rFonts w:ascii="Calibri" w:hAnsi="Calibri" w:cs="Calibri"/>
                <w:sz w:val="22"/>
                <w:szCs w:val="22"/>
              </w:rPr>
              <w:t>Certificar que el material es nuevo no repotenciado</w:t>
            </w:r>
            <w:r w:rsidRPr="00EF2711">
              <w:rPr>
                <w:rFonts w:ascii="Calibri" w:hAnsi="Calibri" w:cs="Calibri"/>
                <w:sz w:val="22"/>
                <w:szCs w:val="22"/>
              </w:rPr>
              <w:br/>
              <w:t>ni remanufacturado por parte del fabricante del producto.</w:t>
            </w:r>
          </w:p>
        </w:tc>
      </w:tr>
    </w:tbl>
    <w:p w14:paraId="0D9B7BEB" w14:textId="59C19380" w:rsidR="003D1CC8" w:rsidRDefault="00EF2711" w:rsidP="003D1CC8">
      <w:pPr>
        <w:jc w:val="center"/>
        <w:rPr>
          <w:rFonts w:ascii="Calibri" w:hAnsi="Calibri" w:cs="Calibri"/>
          <w:sz w:val="22"/>
          <w:szCs w:val="22"/>
        </w:rPr>
      </w:pPr>
      <w:r w:rsidRPr="00EF2711">
        <w:rPr>
          <w:rFonts w:ascii="Calibri" w:hAnsi="Calibri" w:cs="Calibri"/>
          <w:sz w:val="22"/>
          <w:szCs w:val="22"/>
        </w:rPr>
        <w:t> </w:t>
      </w:r>
    </w:p>
    <w:p w14:paraId="1BE4BB8C" w14:textId="493EE9C8" w:rsidR="00AF5772" w:rsidRPr="00A21613" w:rsidRDefault="00EF2711" w:rsidP="00EF2711">
      <w:pPr>
        <w:jc w:val="center"/>
        <w:rPr>
          <w:rFonts w:ascii="Calibri" w:hAnsi="Calibri" w:cs="Calibri"/>
          <w:sz w:val="22"/>
          <w:szCs w:val="22"/>
          <w:lang w:val="es-MX"/>
        </w:rPr>
      </w:pPr>
      <w:r w:rsidRPr="00EF2711">
        <w:rPr>
          <w:rFonts w:ascii="Calibri" w:hAnsi="Calibri" w:cs="Calibri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5"/>
        <w:gridCol w:w="7953"/>
      </w:tblGrid>
      <w:tr w:rsidR="00EF2711" w:rsidRPr="001E42F6" w14:paraId="79460115" w14:textId="77777777" w:rsidTr="003D1CC8">
        <w:tc>
          <w:tcPr>
            <w:tcW w:w="8729" w:type="dxa"/>
            <w:gridSpan w:val="2"/>
            <w:hideMark/>
          </w:tcPr>
          <w:p w14:paraId="05466965" w14:textId="77777777" w:rsidR="00EF2711" w:rsidRPr="001E42F6" w:rsidRDefault="00EF2711" w:rsidP="00CE3C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42F6">
              <w:rPr>
                <w:rFonts w:ascii="Calibri" w:hAnsi="Calibri" w:cs="Calibri"/>
                <w:b/>
                <w:bCs/>
                <w:sz w:val="22"/>
                <w:szCs w:val="22"/>
              </w:rPr>
              <w:t>GUANTES</w:t>
            </w:r>
          </w:p>
        </w:tc>
      </w:tr>
      <w:tr w:rsidR="00EF2711" w:rsidRPr="001E42F6" w14:paraId="6DC55B54" w14:textId="77777777" w:rsidTr="003D1CC8">
        <w:tc>
          <w:tcPr>
            <w:tcW w:w="0" w:type="auto"/>
            <w:hideMark/>
          </w:tcPr>
          <w:p w14:paraId="0DA48814" w14:textId="77777777" w:rsidR="00EF2711" w:rsidRPr="001E42F6" w:rsidRDefault="00EF2711" w:rsidP="00CE3C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42F6">
              <w:rPr>
                <w:rFonts w:ascii="Calibri" w:hAnsi="Calibri" w:cs="Calibri"/>
                <w:sz w:val="22"/>
                <w:szCs w:val="22"/>
              </w:rPr>
              <w:t>Guante</w:t>
            </w:r>
          </w:p>
        </w:tc>
        <w:tc>
          <w:tcPr>
            <w:tcW w:w="8010" w:type="dxa"/>
            <w:hideMark/>
          </w:tcPr>
          <w:p w14:paraId="7C052E12" w14:textId="4F65D109" w:rsidR="00EF2711" w:rsidRPr="001E42F6" w:rsidRDefault="00EF2711" w:rsidP="00CE3C6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E42F6">
              <w:rPr>
                <w:rFonts w:ascii="Calibri" w:hAnsi="Calibri" w:cs="Calibri"/>
                <w:sz w:val="22"/>
                <w:szCs w:val="22"/>
              </w:rPr>
              <w:t>Cumplimiento de la especificación técnica ET-PN-</w:t>
            </w:r>
            <w:r w:rsidRPr="001E42F6">
              <w:rPr>
                <w:rFonts w:ascii="Calibri" w:hAnsi="Calibri" w:cs="Calibri"/>
                <w:sz w:val="22"/>
                <w:szCs w:val="22"/>
              </w:rPr>
              <w:br/>
              <w:t>074-A2, en caso de actualización, la que la actualic</w:t>
            </w:r>
            <w:r>
              <w:rPr>
                <w:rFonts w:ascii="Calibri" w:hAnsi="Calibri" w:cs="Calibri"/>
                <w:sz w:val="22"/>
                <w:szCs w:val="22"/>
              </w:rPr>
              <w:t>e.</w:t>
            </w:r>
          </w:p>
        </w:tc>
      </w:tr>
    </w:tbl>
    <w:p w14:paraId="61C0D37C" w14:textId="2C77B26F" w:rsidR="00D716ED" w:rsidRPr="00A21613" w:rsidRDefault="00D716ED" w:rsidP="005216FE">
      <w:pPr>
        <w:tabs>
          <w:tab w:val="left" w:pos="6384"/>
        </w:tabs>
        <w:rPr>
          <w:rFonts w:ascii="Calibri" w:hAnsi="Calibri" w:cs="Calibri"/>
          <w:sz w:val="22"/>
          <w:szCs w:val="22"/>
          <w:lang w:val="es-MX"/>
        </w:rPr>
      </w:pPr>
    </w:p>
    <w:p w14:paraId="637E8B7B" w14:textId="77777777" w:rsidR="0061207E" w:rsidRPr="00A21613" w:rsidRDefault="0061207E">
      <w:pPr>
        <w:rPr>
          <w:rFonts w:ascii="Calibri" w:hAnsi="Calibri" w:cs="Calibri"/>
          <w:sz w:val="22"/>
          <w:szCs w:val="22"/>
          <w:lang w:val="es-MX"/>
        </w:rPr>
      </w:pPr>
    </w:p>
    <w:sectPr w:rsidR="0061207E" w:rsidRPr="00A21613" w:rsidSect="007A2C99">
      <w:headerReference w:type="default" r:id="rId8"/>
      <w:footerReference w:type="default" r:id="rId9"/>
      <w:pgSz w:w="12240" w:h="15840"/>
      <w:pgMar w:top="1701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8FEF6" w14:textId="77777777" w:rsidR="00AD4FFF" w:rsidRDefault="00AD4FFF" w:rsidP="009513A1">
      <w:r>
        <w:separator/>
      </w:r>
    </w:p>
  </w:endnote>
  <w:endnote w:type="continuationSeparator" w:id="0">
    <w:p w14:paraId="46CE414E" w14:textId="77777777" w:rsidR="00AD4FFF" w:rsidRDefault="00AD4FFF" w:rsidP="0095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81DEB" w14:textId="58712DD4" w:rsidR="009513A1" w:rsidRDefault="009513A1" w:rsidP="006F042E">
    <w:pPr>
      <w:pStyle w:val="Piedepgina"/>
      <w:tabs>
        <w:tab w:val="clear" w:pos="8838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9F0E579" wp14:editId="0568A447">
          <wp:simplePos x="0" y="0"/>
          <wp:positionH relativeFrom="column">
            <wp:posOffset>-931545</wp:posOffset>
          </wp:positionH>
          <wp:positionV relativeFrom="paragraph">
            <wp:posOffset>-174625</wp:posOffset>
          </wp:positionV>
          <wp:extent cx="7346315" cy="685800"/>
          <wp:effectExtent l="0" t="0" r="6985" b="0"/>
          <wp:wrapNone/>
          <wp:docPr id="184443133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418510" name="Imagen 20824185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631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42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BEC6" w14:textId="77777777" w:rsidR="00AD4FFF" w:rsidRDefault="00AD4FFF" w:rsidP="009513A1">
      <w:r>
        <w:separator/>
      </w:r>
    </w:p>
  </w:footnote>
  <w:footnote w:type="continuationSeparator" w:id="0">
    <w:p w14:paraId="7120C18B" w14:textId="77777777" w:rsidR="00AD4FFF" w:rsidRDefault="00AD4FFF" w:rsidP="0095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2C3E" w14:textId="7432A2D7" w:rsidR="009513A1" w:rsidRDefault="002E7187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EBCF536" wp14:editId="3BF634AB">
          <wp:simplePos x="0" y="0"/>
          <wp:positionH relativeFrom="column">
            <wp:posOffset>-925221</wp:posOffset>
          </wp:positionH>
          <wp:positionV relativeFrom="paragraph">
            <wp:posOffset>-266700</wp:posOffset>
          </wp:positionV>
          <wp:extent cx="7457440" cy="1017613"/>
          <wp:effectExtent l="0" t="0" r="0" b="0"/>
          <wp:wrapNone/>
          <wp:docPr id="11656394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503113" name="Imagen 975503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7440" cy="10176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C58AF2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D701D"/>
    <w:multiLevelType w:val="multilevel"/>
    <w:tmpl w:val="9EF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F5E3F"/>
    <w:multiLevelType w:val="hybridMultilevel"/>
    <w:tmpl w:val="BC42BDD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55123"/>
    <w:multiLevelType w:val="hybridMultilevel"/>
    <w:tmpl w:val="C3BA71E2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B1C9B"/>
    <w:multiLevelType w:val="hybridMultilevel"/>
    <w:tmpl w:val="44AAABE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21A9C"/>
    <w:multiLevelType w:val="hybridMultilevel"/>
    <w:tmpl w:val="F9CCB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516D6"/>
    <w:multiLevelType w:val="hybridMultilevel"/>
    <w:tmpl w:val="7B26CFA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F2FF7"/>
    <w:multiLevelType w:val="hybridMultilevel"/>
    <w:tmpl w:val="2FF417B6"/>
    <w:lvl w:ilvl="0" w:tplc="6218BA1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77B18"/>
    <w:multiLevelType w:val="hybridMultilevel"/>
    <w:tmpl w:val="11205BF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05936"/>
    <w:multiLevelType w:val="hybridMultilevel"/>
    <w:tmpl w:val="8FAC24BC"/>
    <w:lvl w:ilvl="0" w:tplc="240A0015">
      <w:start w:val="1"/>
      <w:numFmt w:val="upp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86931"/>
    <w:multiLevelType w:val="hybridMultilevel"/>
    <w:tmpl w:val="9022F25A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7386B"/>
    <w:multiLevelType w:val="hybridMultilevel"/>
    <w:tmpl w:val="04CA010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4087B"/>
    <w:multiLevelType w:val="hybridMultilevel"/>
    <w:tmpl w:val="EAB6108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4B27AE2"/>
    <w:multiLevelType w:val="hybridMultilevel"/>
    <w:tmpl w:val="EDE89D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A16ED"/>
    <w:multiLevelType w:val="multilevel"/>
    <w:tmpl w:val="83FE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E7752E"/>
    <w:multiLevelType w:val="multilevel"/>
    <w:tmpl w:val="49189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2F48F9"/>
    <w:multiLevelType w:val="hybridMultilevel"/>
    <w:tmpl w:val="D10408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E6793"/>
    <w:multiLevelType w:val="multilevel"/>
    <w:tmpl w:val="29A6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BB4CA3"/>
    <w:multiLevelType w:val="multilevel"/>
    <w:tmpl w:val="9400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2E03F3"/>
    <w:multiLevelType w:val="hybridMultilevel"/>
    <w:tmpl w:val="82F46B6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820C5"/>
    <w:multiLevelType w:val="hybridMultilevel"/>
    <w:tmpl w:val="E154E770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B8340D"/>
    <w:multiLevelType w:val="hybridMultilevel"/>
    <w:tmpl w:val="4BF2EB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F4155F"/>
    <w:multiLevelType w:val="hybridMultilevel"/>
    <w:tmpl w:val="0036854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B29C7"/>
    <w:multiLevelType w:val="hybridMultilevel"/>
    <w:tmpl w:val="3C30461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042F2"/>
    <w:multiLevelType w:val="hybridMultilevel"/>
    <w:tmpl w:val="DD1620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9372E2"/>
    <w:multiLevelType w:val="hybridMultilevel"/>
    <w:tmpl w:val="44780256"/>
    <w:lvl w:ilvl="0" w:tplc="1620084C">
      <w:start w:val="1"/>
      <w:numFmt w:val="decimal"/>
      <w:lvlText w:val="%1."/>
      <w:lvlJc w:val="left"/>
      <w:pPr>
        <w:ind w:left="1020" w:hanging="360"/>
      </w:pPr>
    </w:lvl>
    <w:lvl w:ilvl="1" w:tplc="BA40BCDC">
      <w:start w:val="1"/>
      <w:numFmt w:val="decimal"/>
      <w:lvlText w:val="%2."/>
      <w:lvlJc w:val="left"/>
      <w:pPr>
        <w:ind w:left="1020" w:hanging="360"/>
      </w:pPr>
    </w:lvl>
    <w:lvl w:ilvl="2" w:tplc="FA08A32E">
      <w:start w:val="1"/>
      <w:numFmt w:val="decimal"/>
      <w:lvlText w:val="%3."/>
      <w:lvlJc w:val="left"/>
      <w:pPr>
        <w:ind w:left="1020" w:hanging="360"/>
      </w:pPr>
    </w:lvl>
    <w:lvl w:ilvl="3" w:tplc="885EFE38">
      <w:start w:val="1"/>
      <w:numFmt w:val="decimal"/>
      <w:lvlText w:val="%4."/>
      <w:lvlJc w:val="left"/>
      <w:pPr>
        <w:ind w:left="1020" w:hanging="360"/>
      </w:pPr>
    </w:lvl>
    <w:lvl w:ilvl="4" w:tplc="6C5697E0">
      <w:start w:val="1"/>
      <w:numFmt w:val="decimal"/>
      <w:lvlText w:val="%5."/>
      <w:lvlJc w:val="left"/>
      <w:pPr>
        <w:ind w:left="1020" w:hanging="360"/>
      </w:pPr>
    </w:lvl>
    <w:lvl w:ilvl="5" w:tplc="D7BCF744">
      <w:start w:val="1"/>
      <w:numFmt w:val="decimal"/>
      <w:lvlText w:val="%6."/>
      <w:lvlJc w:val="left"/>
      <w:pPr>
        <w:ind w:left="1020" w:hanging="360"/>
      </w:pPr>
    </w:lvl>
    <w:lvl w:ilvl="6" w:tplc="78F85FDC">
      <w:start w:val="1"/>
      <w:numFmt w:val="decimal"/>
      <w:lvlText w:val="%7."/>
      <w:lvlJc w:val="left"/>
      <w:pPr>
        <w:ind w:left="1020" w:hanging="360"/>
      </w:pPr>
    </w:lvl>
    <w:lvl w:ilvl="7" w:tplc="18B2C4DE">
      <w:start w:val="1"/>
      <w:numFmt w:val="decimal"/>
      <w:lvlText w:val="%8."/>
      <w:lvlJc w:val="left"/>
      <w:pPr>
        <w:ind w:left="1020" w:hanging="360"/>
      </w:pPr>
    </w:lvl>
    <w:lvl w:ilvl="8" w:tplc="EEA48F36">
      <w:start w:val="1"/>
      <w:numFmt w:val="decimal"/>
      <w:lvlText w:val="%9."/>
      <w:lvlJc w:val="left"/>
      <w:pPr>
        <w:ind w:left="1020" w:hanging="360"/>
      </w:pPr>
    </w:lvl>
  </w:abstractNum>
  <w:abstractNum w:abstractNumId="26" w15:restartNumberingAfterBreak="0">
    <w:nsid w:val="680604C1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9A5BB2"/>
    <w:multiLevelType w:val="hybridMultilevel"/>
    <w:tmpl w:val="2040BD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54FFB"/>
    <w:multiLevelType w:val="hybridMultilevel"/>
    <w:tmpl w:val="325EAD3C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BA377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4AB2480"/>
    <w:multiLevelType w:val="multilevel"/>
    <w:tmpl w:val="1B0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C625E1"/>
    <w:multiLevelType w:val="multilevel"/>
    <w:tmpl w:val="BFFE1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937D69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46091690">
    <w:abstractNumId w:val="29"/>
  </w:num>
  <w:num w:numId="2" w16cid:durableId="890387391">
    <w:abstractNumId w:val="21"/>
  </w:num>
  <w:num w:numId="3" w16cid:durableId="81031976">
    <w:abstractNumId w:val="12"/>
  </w:num>
  <w:num w:numId="4" w16cid:durableId="696395952">
    <w:abstractNumId w:val="5"/>
  </w:num>
  <w:num w:numId="5" w16cid:durableId="627004871">
    <w:abstractNumId w:val="11"/>
  </w:num>
  <w:num w:numId="6" w16cid:durableId="1991131057">
    <w:abstractNumId w:val="10"/>
  </w:num>
  <w:num w:numId="7" w16cid:durableId="2139645298">
    <w:abstractNumId w:val="26"/>
  </w:num>
  <w:num w:numId="8" w16cid:durableId="1517766402">
    <w:abstractNumId w:val="19"/>
  </w:num>
  <w:num w:numId="9" w16cid:durableId="749548802">
    <w:abstractNumId w:val="20"/>
  </w:num>
  <w:num w:numId="10" w16cid:durableId="1484352968">
    <w:abstractNumId w:val="28"/>
  </w:num>
  <w:num w:numId="11" w16cid:durableId="563108956">
    <w:abstractNumId w:val="4"/>
  </w:num>
  <w:num w:numId="12" w16cid:durableId="1020205074">
    <w:abstractNumId w:val="9"/>
  </w:num>
  <w:num w:numId="13" w16cid:durableId="525485143">
    <w:abstractNumId w:val="3"/>
  </w:num>
  <w:num w:numId="14" w16cid:durableId="75176903">
    <w:abstractNumId w:val="32"/>
  </w:num>
  <w:num w:numId="15" w16cid:durableId="1258752064">
    <w:abstractNumId w:val="30"/>
  </w:num>
  <w:num w:numId="16" w16cid:durableId="246884515">
    <w:abstractNumId w:val="14"/>
  </w:num>
  <w:num w:numId="17" w16cid:durableId="2122333418">
    <w:abstractNumId w:val="2"/>
  </w:num>
  <w:num w:numId="18" w16cid:durableId="1839078342">
    <w:abstractNumId w:val="7"/>
  </w:num>
  <w:num w:numId="19" w16cid:durableId="342391749">
    <w:abstractNumId w:val="15"/>
  </w:num>
  <w:num w:numId="20" w16cid:durableId="178199496">
    <w:abstractNumId w:val="18"/>
  </w:num>
  <w:num w:numId="21" w16cid:durableId="1294798456">
    <w:abstractNumId w:val="31"/>
  </w:num>
  <w:num w:numId="22" w16cid:durableId="773551595">
    <w:abstractNumId w:val="1"/>
  </w:num>
  <w:num w:numId="23" w16cid:durableId="1094086553">
    <w:abstractNumId w:val="17"/>
  </w:num>
  <w:num w:numId="24" w16cid:durableId="35860545">
    <w:abstractNumId w:val="16"/>
  </w:num>
  <w:num w:numId="25" w16cid:durableId="603804486">
    <w:abstractNumId w:val="24"/>
  </w:num>
  <w:num w:numId="26" w16cid:durableId="1217932954">
    <w:abstractNumId w:val="6"/>
  </w:num>
  <w:num w:numId="27" w16cid:durableId="1124009270">
    <w:abstractNumId w:val="8"/>
  </w:num>
  <w:num w:numId="28" w16cid:durableId="1749839940">
    <w:abstractNumId w:val="23"/>
  </w:num>
  <w:num w:numId="29" w16cid:durableId="50157237">
    <w:abstractNumId w:val="13"/>
  </w:num>
  <w:num w:numId="30" w16cid:durableId="1122000377">
    <w:abstractNumId w:val="22"/>
  </w:num>
  <w:num w:numId="31" w16cid:durableId="859006184">
    <w:abstractNumId w:val="0"/>
  </w:num>
  <w:num w:numId="32" w16cid:durableId="2024279584">
    <w:abstractNumId w:val="27"/>
  </w:num>
  <w:num w:numId="33" w16cid:durableId="151395686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3A1"/>
    <w:rsid w:val="00000CB2"/>
    <w:rsid w:val="00000CCF"/>
    <w:rsid w:val="00003598"/>
    <w:rsid w:val="000041D7"/>
    <w:rsid w:val="00005472"/>
    <w:rsid w:val="00005BAD"/>
    <w:rsid w:val="00011D80"/>
    <w:rsid w:val="0001320A"/>
    <w:rsid w:val="000140D2"/>
    <w:rsid w:val="000179AA"/>
    <w:rsid w:val="00020A10"/>
    <w:rsid w:val="00023587"/>
    <w:rsid w:val="00024DD1"/>
    <w:rsid w:val="00026054"/>
    <w:rsid w:val="0003725E"/>
    <w:rsid w:val="00040474"/>
    <w:rsid w:val="00041826"/>
    <w:rsid w:val="00043118"/>
    <w:rsid w:val="00045A42"/>
    <w:rsid w:val="0005286F"/>
    <w:rsid w:val="0005301D"/>
    <w:rsid w:val="0006052E"/>
    <w:rsid w:val="000642FE"/>
    <w:rsid w:val="000664FD"/>
    <w:rsid w:val="00066B21"/>
    <w:rsid w:val="0006798F"/>
    <w:rsid w:val="0007485A"/>
    <w:rsid w:val="000751DA"/>
    <w:rsid w:val="00077371"/>
    <w:rsid w:val="00077A6E"/>
    <w:rsid w:val="00082209"/>
    <w:rsid w:val="000828C7"/>
    <w:rsid w:val="00083B94"/>
    <w:rsid w:val="000870EB"/>
    <w:rsid w:val="00090138"/>
    <w:rsid w:val="00090B9A"/>
    <w:rsid w:val="00092225"/>
    <w:rsid w:val="000955F3"/>
    <w:rsid w:val="000A6127"/>
    <w:rsid w:val="000B0B5D"/>
    <w:rsid w:val="000B1052"/>
    <w:rsid w:val="000B67B1"/>
    <w:rsid w:val="000C02AC"/>
    <w:rsid w:val="000C0EC4"/>
    <w:rsid w:val="000C166B"/>
    <w:rsid w:val="000C2AF4"/>
    <w:rsid w:val="000C39D2"/>
    <w:rsid w:val="000C7346"/>
    <w:rsid w:val="000C7B58"/>
    <w:rsid w:val="000D0A17"/>
    <w:rsid w:val="000D19E0"/>
    <w:rsid w:val="000D1CF4"/>
    <w:rsid w:val="000D5D4D"/>
    <w:rsid w:val="000E570F"/>
    <w:rsid w:val="000E5ECA"/>
    <w:rsid w:val="000E6893"/>
    <w:rsid w:val="000E6A80"/>
    <w:rsid w:val="000E6ECB"/>
    <w:rsid w:val="000F210F"/>
    <w:rsid w:val="000F2A74"/>
    <w:rsid w:val="000F2D5C"/>
    <w:rsid w:val="000F7F15"/>
    <w:rsid w:val="00102A6F"/>
    <w:rsid w:val="00102FA7"/>
    <w:rsid w:val="00103118"/>
    <w:rsid w:val="001164B5"/>
    <w:rsid w:val="00120CAF"/>
    <w:rsid w:val="00125E24"/>
    <w:rsid w:val="001319B4"/>
    <w:rsid w:val="0013669A"/>
    <w:rsid w:val="00142AF1"/>
    <w:rsid w:val="0014371C"/>
    <w:rsid w:val="00144282"/>
    <w:rsid w:val="001448FE"/>
    <w:rsid w:val="001471A6"/>
    <w:rsid w:val="00156951"/>
    <w:rsid w:val="00156EE5"/>
    <w:rsid w:val="00160610"/>
    <w:rsid w:val="00161ECC"/>
    <w:rsid w:val="00163D45"/>
    <w:rsid w:val="001677CA"/>
    <w:rsid w:val="00175D7A"/>
    <w:rsid w:val="00175ED0"/>
    <w:rsid w:val="00180B16"/>
    <w:rsid w:val="0018162F"/>
    <w:rsid w:val="001819EE"/>
    <w:rsid w:val="00183779"/>
    <w:rsid w:val="00186BCA"/>
    <w:rsid w:val="00187E9A"/>
    <w:rsid w:val="00190CC1"/>
    <w:rsid w:val="001940E1"/>
    <w:rsid w:val="001A031D"/>
    <w:rsid w:val="001A3A54"/>
    <w:rsid w:val="001A79F3"/>
    <w:rsid w:val="001B27DB"/>
    <w:rsid w:val="001B42FA"/>
    <w:rsid w:val="001B7742"/>
    <w:rsid w:val="001B77D1"/>
    <w:rsid w:val="001C19B1"/>
    <w:rsid w:val="001C55FC"/>
    <w:rsid w:val="001C6857"/>
    <w:rsid w:val="001C7AE6"/>
    <w:rsid w:val="001D02C0"/>
    <w:rsid w:val="001D1746"/>
    <w:rsid w:val="001D615B"/>
    <w:rsid w:val="001E0A61"/>
    <w:rsid w:val="001E25AF"/>
    <w:rsid w:val="001E548F"/>
    <w:rsid w:val="001F32EB"/>
    <w:rsid w:val="001F3A46"/>
    <w:rsid w:val="001F7CAC"/>
    <w:rsid w:val="00201AF6"/>
    <w:rsid w:val="0020684E"/>
    <w:rsid w:val="00210AB1"/>
    <w:rsid w:val="00212D75"/>
    <w:rsid w:val="002135FD"/>
    <w:rsid w:val="002145BE"/>
    <w:rsid w:val="00215732"/>
    <w:rsid w:val="00217AB8"/>
    <w:rsid w:val="00220445"/>
    <w:rsid w:val="00222165"/>
    <w:rsid w:val="002332AE"/>
    <w:rsid w:val="002352FB"/>
    <w:rsid w:val="0023575C"/>
    <w:rsid w:val="00244229"/>
    <w:rsid w:val="002474E1"/>
    <w:rsid w:val="00251CE3"/>
    <w:rsid w:val="00252A21"/>
    <w:rsid w:val="002554D1"/>
    <w:rsid w:val="00255B28"/>
    <w:rsid w:val="0025676E"/>
    <w:rsid w:val="00263924"/>
    <w:rsid w:val="00270C40"/>
    <w:rsid w:val="00271EE5"/>
    <w:rsid w:val="0028145C"/>
    <w:rsid w:val="00282AF4"/>
    <w:rsid w:val="002850EE"/>
    <w:rsid w:val="002853FA"/>
    <w:rsid w:val="002859BD"/>
    <w:rsid w:val="00294B74"/>
    <w:rsid w:val="00295676"/>
    <w:rsid w:val="002A275B"/>
    <w:rsid w:val="002A5A69"/>
    <w:rsid w:val="002A5DC0"/>
    <w:rsid w:val="002B39F7"/>
    <w:rsid w:val="002C0D8A"/>
    <w:rsid w:val="002C2B10"/>
    <w:rsid w:val="002C2CA8"/>
    <w:rsid w:val="002C451C"/>
    <w:rsid w:val="002D11E6"/>
    <w:rsid w:val="002D3E4B"/>
    <w:rsid w:val="002D75F1"/>
    <w:rsid w:val="002E6054"/>
    <w:rsid w:val="002E7187"/>
    <w:rsid w:val="002F139A"/>
    <w:rsid w:val="003009C4"/>
    <w:rsid w:val="00300B12"/>
    <w:rsid w:val="003016EC"/>
    <w:rsid w:val="00303918"/>
    <w:rsid w:val="003056F6"/>
    <w:rsid w:val="003119E6"/>
    <w:rsid w:val="003120E4"/>
    <w:rsid w:val="003122E7"/>
    <w:rsid w:val="00312623"/>
    <w:rsid w:val="00316F9C"/>
    <w:rsid w:val="00321430"/>
    <w:rsid w:val="00322CD9"/>
    <w:rsid w:val="0032636B"/>
    <w:rsid w:val="00331F41"/>
    <w:rsid w:val="00337574"/>
    <w:rsid w:val="00342636"/>
    <w:rsid w:val="0034331F"/>
    <w:rsid w:val="003443E6"/>
    <w:rsid w:val="00355D02"/>
    <w:rsid w:val="0035601F"/>
    <w:rsid w:val="0035755D"/>
    <w:rsid w:val="00357F85"/>
    <w:rsid w:val="00362F74"/>
    <w:rsid w:val="00366FCB"/>
    <w:rsid w:val="00367275"/>
    <w:rsid w:val="003672A6"/>
    <w:rsid w:val="00367FE1"/>
    <w:rsid w:val="00373AD5"/>
    <w:rsid w:val="00373C63"/>
    <w:rsid w:val="003802B4"/>
    <w:rsid w:val="003809C2"/>
    <w:rsid w:val="003810C8"/>
    <w:rsid w:val="003820ED"/>
    <w:rsid w:val="00384357"/>
    <w:rsid w:val="0039218A"/>
    <w:rsid w:val="003930B0"/>
    <w:rsid w:val="00393D7E"/>
    <w:rsid w:val="003970E3"/>
    <w:rsid w:val="003A0A3B"/>
    <w:rsid w:val="003B31BD"/>
    <w:rsid w:val="003B4BDB"/>
    <w:rsid w:val="003B6566"/>
    <w:rsid w:val="003B6CCB"/>
    <w:rsid w:val="003C0D86"/>
    <w:rsid w:val="003C7373"/>
    <w:rsid w:val="003D015F"/>
    <w:rsid w:val="003D0C55"/>
    <w:rsid w:val="003D13CE"/>
    <w:rsid w:val="003D1CC8"/>
    <w:rsid w:val="003D6991"/>
    <w:rsid w:val="003E2C8F"/>
    <w:rsid w:val="003E3A4B"/>
    <w:rsid w:val="003E7007"/>
    <w:rsid w:val="003F2F0A"/>
    <w:rsid w:val="003F5CDB"/>
    <w:rsid w:val="003F5EB2"/>
    <w:rsid w:val="004022FE"/>
    <w:rsid w:val="004045AB"/>
    <w:rsid w:val="004053DF"/>
    <w:rsid w:val="00405BB2"/>
    <w:rsid w:val="0040646B"/>
    <w:rsid w:val="004163BB"/>
    <w:rsid w:val="00421BF7"/>
    <w:rsid w:val="004237F4"/>
    <w:rsid w:val="004240FC"/>
    <w:rsid w:val="004262E3"/>
    <w:rsid w:val="004262EA"/>
    <w:rsid w:val="00426869"/>
    <w:rsid w:val="00432423"/>
    <w:rsid w:val="00434F16"/>
    <w:rsid w:val="00435B1F"/>
    <w:rsid w:val="0044220D"/>
    <w:rsid w:val="004430DD"/>
    <w:rsid w:val="0044359A"/>
    <w:rsid w:val="00451558"/>
    <w:rsid w:val="004517DE"/>
    <w:rsid w:val="0045307C"/>
    <w:rsid w:val="00454370"/>
    <w:rsid w:val="00454D9B"/>
    <w:rsid w:val="00456015"/>
    <w:rsid w:val="004569BC"/>
    <w:rsid w:val="00457FB1"/>
    <w:rsid w:val="00460983"/>
    <w:rsid w:val="00462D37"/>
    <w:rsid w:val="00465D5D"/>
    <w:rsid w:val="00466665"/>
    <w:rsid w:val="004733E5"/>
    <w:rsid w:val="00481D08"/>
    <w:rsid w:val="00485D41"/>
    <w:rsid w:val="00487126"/>
    <w:rsid w:val="004950B0"/>
    <w:rsid w:val="00495AEA"/>
    <w:rsid w:val="004B0AC0"/>
    <w:rsid w:val="004B66B1"/>
    <w:rsid w:val="004C02CF"/>
    <w:rsid w:val="004C2E46"/>
    <w:rsid w:val="004C69F2"/>
    <w:rsid w:val="004E1BFB"/>
    <w:rsid w:val="004E2D51"/>
    <w:rsid w:val="004E344C"/>
    <w:rsid w:val="004E4ABC"/>
    <w:rsid w:val="004E4AD6"/>
    <w:rsid w:val="004E4D6D"/>
    <w:rsid w:val="004F3FC1"/>
    <w:rsid w:val="004F48D7"/>
    <w:rsid w:val="005026A0"/>
    <w:rsid w:val="00506F07"/>
    <w:rsid w:val="005073CE"/>
    <w:rsid w:val="005075D4"/>
    <w:rsid w:val="00516E73"/>
    <w:rsid w:val="005216FE"/>
    <w:rsid w:val="005219A9"/>
    <w:rsid w:val="005228D1"/>
    <w:rsid w:val="0052683B"/>
    <w:rsid w:val="00526EE5"/>
    <w:rsid w:val="00532CDF"/>
    <w:rsid w:val="005330F1"/>
    <w:rsid w:val="00535B39"/>
    <w:rsid w:val="005404A8"/>
    <w:rsid w:val="005477CF"/>
    <w:rsid w:val="005501C5"/>
    <w:rsid w:val="00550FA9"/>
    <w:rsid w:val="00551588"/>
    <w:rsid w:val="005549F1"/>
    <w:rsid w:val="0055555E"/>
    <w:rsid w:val="005564EF"/>
    <w:rsid w:val="0056079E"/>
    <w:rsid w:val="00571B20"/>
    <w:rsid w:val="00572DAD"/>
    <w:rsid w:val="00574777"/>
    <w:rsid w:val="0058425C"/>
    <w:rsid w:val="0058696B"/>
    <w:rsid w:val="00587240"/>
    <w:rsid w:val="005875C8"/>
    <w:rsid w:val="00592E12"/>
    <w:rsid w:val="005954BD"/>
    <w:rsid w:val="005A362A"/>
    <w:rsid w:val="005A37DF"/>
    <w:rsid w:val="005A39DB"/>
    <w:rsid w:val="005A4069"/>
    <w:rsid w:val="005A4FC8"/>
    <w:rsid w:val="005A667C"/>
    <w:rsid w:val="005B1C03"/>
    <w:rsid w:val="005B5373"/>
    <w:rsid w:val="005B61FC"/>
    <w:rsid w:val="005B654A"/>
    <w:rsid w:val="005B6C2F"/>
    <w:rsid w:val="005C05B5"/>
    <w:rsid w:val="005C3A12"/>
    <w:rsid w:val="005C4E4A"/>
    <w:rsid w:val="005D45D9"/>
    <w:rsid w:val="005E3294"/>
    <w:rsid w:val="005E44E6"/>
    <w:rsid w:val="005E557D"/>
    <w:rsid w:val="005E6927"/>
    <w:rsid w:val="005F1A94"/>
    <w:rsid w:val="005F5B05"/>
    <w:rsid w:val="006019D6"/>
    <w:rsid w:val="00605B88"/>
    <w:rsid w:val="0060753C"/>
    <w:rsid w:val="006075F9"/>
    <w:rsid w:val="00607968"/>
    <w:rsid w:val="00610EA0"/>
    <w:rsid w:val="0061207E"/>
    <w:rsid w:val="00613623"/>
    <w:rsid w:val="00616192"/>
    <w:rsid w:val="00616BBD"/>
    <w:rsid w:val="00617813"/>
    <w:rsid w:val="00617EDF"/>
    <w:rsid w:val="0062000C"/>
    <w:rsid w:val="006204B6"/>
    <w:rsid w:val="00620538"/>
    <w:rsid w:val="00622812"/>
    <w:rsid w:val="006234CA"/>
    <w:rsid w:val="006256F3"/>
    <w:rsid w:val="00625BBE"/>
    <w:rsid w:val="00625F6F"/>
    <w:rsid w:val="00635018"/>
    <w:rsid w:val="00636B5F"/>
    <w:rsid w:val="006371A8"/>
    <w:rsid w:val="00640398"/>
    <w:rsid w:val="006405F4"/>
    <w:rsid w:val="00642E17"/>
    <w:rsid w:val="006505E2"/>
    <w:rsid w:val="00652935"/>
    <w:rsid w:val="00653703"/>
    <w:rsid w:val="00653FF8"/>
    <w:rsid w:val="00656667"/>
    <w:rsid w:val="00656AEC"/>
    <w:rsid w:val="00661961"/>
    <w:rsid w:val="0066572F"/>
    <w:rsid w:val="00667C85"/>
    <w:rsid w:val="006721DC"/>
    <w:rsid w:val="006749A7"/>
    <w:rsid w:val="00680142"/>
    <w:rsid w:val="00682FF6"/>
    <w:rsid w:val="00685522"/>
    <w:rsid w:val="00696600"/>
    <w:rsid w:val="006A04C3"/>
    <w:rsid w:val="006A059E"/>
    <w:rsid w:val="006A0DD2"/>
    <w:rsid w:val="006A1C0F"/>
    <w:rsid w:val="006A3AC5"/>
    <w:rsid w:val="006A3B13"/>
    <w:rsid w:val="006A6BB1"/>
    <w:rsid w:val="006A7DA8"/>
    <w:rsid w:val="006B09C1"/>
    <w:rsid w:val="006B0CB8"/>
    <w:rsid w:val="006B1AF7"/>
    <w:rsid w:val="006B541F"/>
    <w:rsid w:val="006B6172"/>
    <w:rsid w:val="006C14EA"/>
    <w:rsid w:val="006C18A4"/>
    <w:rsid w:val="006C57F5"/>
    <w:rsid w:val="006D7CA1"/>
    <w:rsid w:val="006E065E"/>
    <w:rsid w:val="006E090C"/>
    <w:rsid w:val="006E4798"/>
    <w:rsid w:val="006E52C1"/>
    <w:rsid w:val="006F024E"/>
    <w:rsid w:val="006F042E"/>
    <w:rsid w:val="006F09CF"/>
    <w:rsid w:val="006F34E6"/>
    <w:rsid w:val="006F63A4"/>
    <w:rsid w:val="006F6D95"/>
    <w:rsid w:val="007112B1"/>
    <w:rsid w:val="007119C7"/>
    <w:rsid w:val="00713675"/>
    <w:rsid w:val="00716633"/>
    <w:rsid w:val="00716B07"/>
    <w:rsid w:val="0071784D"/>
    <w:rsid w:val="00723024"/>
    <w:rsid w:val="00731C55"/>
    <w:rsid w:val="007347B4"/>
    <w:rsid w:val="00734D5C"/>
    <w:rsid w:val="00740FCE"/>
    <w:rsid w:val="00745263"/>
    <w:rsid w:val="00745C96"/>
    <w:rsid w:val="007467BA"/>
    <w:rsid w:val="007512E6"/>
    <w:rsid w:val="00751384"/>
    <w:rsid w:val="007641A8"/>
    <w:rsid w:val="00774966"/>
    <w:rsid w:val="007750C6"/>
    <w:rsid w:val="007759F3"/>
    <w:rsid w:val="007804D2"/>
    <w:rsid w:val="007874F7"/>
    <w:rsid w:val="00787D0C"/>
    <w:rsid w:val="007915EB"/>
    <w:rsid w:val="007934C1"/>
    <w:rsid w:val="007A2C99"/>
    <w:rsid w:val="007A7322"/>
    <w:rsid w:val="007B4572"/>
    <w:rsid w:val="007B69EB"/>
    <w:rsid w:val="007B6A55"/>
    <w:rsid w:val="007B7AD7"/>
    <w:rsid w:val="007C0C4C"/>
    <w:rsid w:val="007C1798"/>
    <w:rsid w:val="007C2214"/>
    <w:rsid w:val="007C681F"/>
    <w:rsid w:val="007D5DF4"/>
    <w:rsid w:val="007D722A"/>
    <w:rsid w:val="007E15F1"/>
    <w:rsid w:val="007F0389"/>
    <w:rsid w:val="007F15CB"/>
    <w:rsid w:val="007F2DB2"/>
    <w:rsid w:val="007F65F1"/>
    <w:rsid w:val="007F7F37"/>
    <w:rsid w:val="00802106"/>
    <w:rsid w:val="00803459"/>
    <w:rsid w:val="008043BA"/>
    <w:rsid w:val="008073B3"/>
    <w:rsid w:val="00814B61"/>
    <w:rsid w:val="00816157"/>
    <w:rsid w:val="00820FD2"/>
    <w:rsid w:val="0083056A"/>
    <w:rsid w:val="0083252F"/>
    <w:rsid w:val="00832A2F"/>
    <w:rsid w:val="00833377"/>
    <w:rsid w:val="008370DD"/>
    <w:rsid w:val="00841AEC"/>
    <w:rsid w:val="00846AF7"/>
    <w:rsid w:val="00850F16"/>
    <w:rsid w:val="00856AC5"/>
    <w:rsid w:val="0086241D"/>
    <w:rsid w:val="00863601"/>
    <w:rsid w:val="00865F33"/>
    <w:rsid w:val="0087233B"/>
    <w:rsid w:val="0087367E"/>
    <w:rsid w:val="00874385"/>
    <w:rsid w:val="00875068"/>
    <w:rsid w:val="00881542"/>
    <w:rsid w:val="0088328D"/>
    <w:rsid w:val="00883BD4"/>
    <w:rsid w:val="00897C86"/>
    <w:rsid w:val="008A1892"/>
    <w:rsid w:val="008A7718"/>
    <w:rsid w:val="008A7FAF"/>
    <w:rsid w:val="008B201B"/>
    <w:rsid w:val="008B3222"/>
    <w:rsid w:val="008B3DB4"/>
    <w:rsid w:val="008B4828"/>
    <w:rsid w:val="008C27C9"/>
    <w:rsid w:val="008C4C47"/>
    <w:rsid w:val="008C4CA7"/>
    <w:rsid w:val="008D1507"/>
    <w:rsid w:val="008E1986"/>
    <w:rsid w:val="008E7600"/>
    <w:rsid w:val="008F1660"/>
    <w:rsid w:val="008F1CE5"/>
    <w:rsid w:val="008F2B95"/>
    <w:rsid w:val="008F4411"/>
    <w:rsid w:val="00905A07"/>
    <w:rsid w:val="00906C33"/>
    <w:rsid w:val="009120AE"/>
    <w:rsid w:val="00914CFB"/>
    <w:rsid w:val="00922D5C"/>
    <w:rsid w:val="00923D9D"/>
    <w:rsid w:val="009313BB"/>
    <w:rsid w:val="009347DC"/>
    <w:rsid w:val="009353A2"/>
    <w:rsid w:val="009370C6"/>
    <w:rsid w:val="009513A1"/>
    <w:rsid w:val="009568A8"/>
    <w:rsid w:val="00960190"/>
    <w:rsid w:val="00960976"/>
    <w:rsid w:val="00960A8E"/>
    <w:rsid w:val="00961158"/>
    <w:rsid w:val="00961EA0"/>
    <w:rsid w:val="00961F66"/>
    <w:rsid w:val="00965070"/>
    <w:rsid w:val="00970231"/>
    <w:rsid w:val="00972C47"/>
    <w:rsid w:val="009750DF"/>
    <w:rsid w:val="009761C0"/>
    <w:rsid w:val="009805E1"/>
    <w:rsid w:val="00980853"/>
    <w:rsid w:val="00984AB8"/>
    <w:rsid w:val="0098581C"/>
    <w:rsid w:val="009867F3"/>
    <w:rsid w:val="00990DC4"/>
    <w:rsid w:val="00992C4B"/>
    <w:rsid w:val="0099486D"/>
    <w:rsid w:val="009950D8"/>
    <w:rsid w:val="00996DB5"/>
    <w:rsid w:val="009A1FF5"/>
    <w:rsid w:val="009A2F8D"/>
    <w:rsid w:val="009A6919"/>
    <w:rsid w:val="009A7361"/>
    <w:rsid w:val="009B3BD8"/>
    <w:rsid w:val="009B411F"/>
    <w:rsid w:val="009B4D0C"/>
    <w:rsid w:val="009B6D40"/>
    <w:rsid w:val="009C0AC4"/>
    <w:rsid w:val="009C20A8"/>
    <w:rsid w:val="009C2C55"/>
    <w:rsid w:val="009C582D"/>
    <w:rsid w:val="009C6305"/>
    <w:rsid w:val="009C68DE"/>
    <w:rsid w:val="009D104A"/>
    <w:rsid w:val="009D267E"/>
    <w:rsid w:val="009D5DA7"/>
    <w:rsid w:val="009D612B"/>
    <w:rsid w:val="009E1702"/>
    <w:rsid w:val="009E3EAF"/>
    <w:rsid w:val="009E5070"/>
    <w:rsid w:val="009E7E78"/>
    <w:rsid w:val="009F3735"/>
    <w:rsid w:val="009F4924"/>
    <w:rsid w:val="009F5290"/>
    <w:rsid w:val="009F669F"/>
    <w:rsid w:val="00A03CEC"/>
    <w:rsid w:val="00A057BA"/>
    <w:rsid w:val="00A06357"/>
    <w:rsid w:val="00A11745"/>
    <w:rsid w:val="00A138FF"/>
    <w:rsid w:val="00A13B5F"/>
    <w:rsid w:val="00A13B82"/>
    <w:rsid w:val="00A146A9"/>
    <w:rsid w:val="00A168F9"/>
    <w:rsid w:val="00A1730D"/>
    <w:rsid w:val="00A21613"/>
    <w:rsid w:val="00A330C0"/>
    <w:rsid w:val="00A342BD"/>
    <w:rsid w:val="00A35C42"/>
    <w:rsid w:val="00A371D9"/>
    <w:rsid w:val="00A44CB2"/>
    <w:rsid w:val="00A451D4"/>
    <w:rsid w:val="00A466DD"/>
    <w:rsid w:val="00A4713A"/>
    <w:rsid w:val="00A474A6"/>
    <w:rsid w:val="00A5054D"/>
    <w:rsid w:val="00A61932"/>
    <w:rsid w:val="00A6549C"/>
    <w:rsid w:val="00A65A81"/>
    <w:rsid w:val="00A67D3B"/>
    <w:rsid w:val="00A7046E"/>
    <w:rsid w:val="00A70F7C"/>
    <w:rsid w:val="00A740D0"/>
    <w:rsid w:val="00A74CB5"/>
    <w:rsid w:val="00A77BDB"/>
    <w:rsid w:val="00A82C8F"/>
    <w:rsid w:val="00A83550"/>
    <w:rsid w:val="00A92735"/>
    <w:rsid w:val="00A947D7"/>
    <w:rsid w:val="00A9798F"/>
    <w:rsid w:val="00AA3694"/>
    <w:rsid w:val="00AA73A6"/>
    <w:rsid w:val="00AA7648"/>
    <w:rsid w:val="00AB196D"/>
    <w:rsid w:val="00AB40BF"/>
    <w:rsid w:val="00AB75F8"/>
    <w:rsid w:val="00AB7A16"/>
    <w:rsid w:val="00AC6340"/>
    <w:rsid w:val="00AC7111"/>
    <w:rsid w:val="00AD0E47"/>
    <w:rsid w:val="00AD1A4A"/>
    <w:rsid w:val="00AD3BDB"/>
    <w:rsid w:val="00AD4FFF"/>
    <w:rsid w:val="00AD6648"/>
    <w:rsid w:val="00AD752E"/>
    <w:rsid w:val="00AF1ECF"/>
    <w:rsid w:val="00AF5306"/>
    <w:rsid w:val="00AF5772"/>
    <w:rsid w:val="00B023AE"/>
    <w:rsid w:val="00B05BF0"/>
    <w:rsid w:val="00B110B7"/>
    <w:rsid w:val="00B13F49"/>
    <w:rsid w:val="00B151DD"/>
    <w:rsid w:val="00B16070"/>
    <w:rsid w:val="00B1748F"/>
    <w:rsid w:val="00B22884"/>
    <w:rsid w:val="00B24FEC"/>
    <w:rsid w:val="00B33728"/>
    <w:rsid w:val="00B34D2C"/>
    <w:rsid w:val="00B368D5"/>
    <w:rsid w:val="00B44071"/>
    <w:rsid w:val="00B441AA"/>
    <w:rsid w:val="00B4617E"/>
    <w:rsid w:val="00B5133B"/>
    <w:rsid w:val="00B550FE"/>
    <w:rsid w:val="00B64747"/>
    <w:rsid w:val="00B649AA"/>
    <w:rsid w:val="00B6524B"/>
    <w:rsid w:val="00B67715"/>
    <w:rsid w:val="00B705E1"/>
    <w:rsid w:val="00B71D08"/>
    <w:rsid w:val="00B73F3B"/>
    <w:rsid w:val="00B757D4"/>
    <w:rsid w:val="00B76407"/>
    <w:rsid w:val="00B77BB8"/>
    <w:rsid w:val="00B8006C"/>
    <w:rsid w:val="00B8563B"/>
    <w:rsid w:val="00B872F5"/>
    <w:rsid w:val="00B90B06"/>
    <w:rsid w:val="00B9113C"/>
    <w:rsid w:val="00B91759"/>
    <w:rsid w:val="00B94DBC"/>
    <w:rsid w:val="00BA2E4F"/>
    <w:rsid w:val="00BA346A"/>
    <w:rsid w:val="00BB395F"/>
    <w:rsid w:val="00BB56DE"/>
    <w:rsid w:val="00BB6869"/>
    <w:rsid w:val="00BC2468"/>
    <w:rsid w:val="00BC446C"/>
    <w:rsid w:val="00BC46E9"/>
    <w:rsid w:val="00BD0A52"/>
    <w:rsid w:val="00BD2151"/>
    <w:rsid w:val="00BD2953"/>
    <w:rsid w:val="00BD407A"/>
    <w:rsid w:val="00BD5802"/>
    <w:rsid w:val="00BD5C8C"/>
    <w:rsid w:val="00BD72C5"/>
    <w:rsid w:val="00BE0FDB"/>
    <w:rsid w:val="00BE25B8"/>
    <w:rsid w:val="00BE3817"/>
    <w:rsid w:val="00BE3AFC"/>
    <w:rsid w:val="00BE3E60"/>
    <w:rsid w:val="00BE6D45"/>
    <w:rsid w:val="00BF1A29"/>
    <w:rsid w:val="00BF4B84"/>
    <w:rsid w:val="00C0253F"/>
    <w:rsid w:val="00C02C08"/>
    <w:rsid w:val="00C02CB4"/>
    <w:rsid w:val="00C0391A"/>
    <w:rsid w:val="00C04A79"/>
    <w:rsid w:val="00C117D6"/>
    <w:rsid w:val="00C159E3"/>
    <w:rsid w:val="00C165B8"/>
    <w:rsid w:val="00C245FC"/>
    <w:rsid w:val="00C27D55"/>
    <w:rsid w:val="00C34C77"/>
    <w:rsid w:val="00C3559B"/>
    <w:rsid w:val="00C37A07"/>
    <w:rsid w:val="00C503F1"/>
    <w:rsid w:val="00C525FF"/>
    <w:rsid w:val="00C54689"/>
    <w:rsid w:val="00C638F9"/>
    <w:rsid w:val="00C65C2E"/>
    <w:rsid w:val="00C67ACF"/>
    <w:rsid w:val="00C71665"/>
    <w:rsid w:val="00C73CE4"/>
    <w:rsid w:val="00C755E1"/>
    <w:rsid w:val="00C83692"/>
    <w:rsid w:val="00C9045E"/>
    <w:rsid w:val="00C904F6"/>
    <w:rsid w:val="00C95078"/>
    <w:rsid w:val="00C97207"/>
    <w:rsid w:val="00C97B76"/>
    <w:rsid w:val="00CA0C6A"/>
    <w:rsid w:val="00CA190A"/>
    <w:rsid w:val="00CA1AD9"/>
    <w:rsid w:val="00CA28CE"/>
    <w:rsid w:val="00CA4E1C"/>
    <w:rsid w:val="00CB1EDF"/>
    <w:rsid w:val="00CB2E92"/>
    <w:rsid w:val="00CC1E50"/>
    <w:rsid w:val="00CC3384"/>
    <w:rsid w:val="00CD1438"/>
    <w:rsid w:val="00CD2363"/>
    <w:rsid w:val="00CD7029"/>
    <w:rsid w:val="00CE0A6C"/>
    <w:rsid w:val="00CE1CEC"/>
    <w:rsid w:val="00CE2611"/>
    <w:rsid w:val="00CE780C"/>
    <w:rsid w:val="00CF02E4"/>
    <w:rsid w:val="00CF0D8B"/>
    <w:rsid w:val="00CF44A5"/>
    <w:rsid w:val="00D03E2B"/>
    <w:rsid w:val="00D0511E"/>
    <w:rsid w:val="00D05437"/>
    <w:rsid w:val="00D07BE9"/>
    <w:rsid w:val="00D12138"/>
    <w:rsid w:val="00D20E70"/>
    <w:rsid w:val="00D21A37"/>
    <w:rsid w:val="00D21D94"/>
    <w:rsid w:val="00D238BD"/>
    <w:rsid w:val="00D240F8"/>
    <w:rsid w:val="00D25CE1"/>
    <w:rsid w:val="00D26CAA"/>
    <w:rsid w:val="00D3284B"/>
    <w:rsid w:val="00D34A5A"/>
    <w:rsid w:val="00D364A7"/>
    <w:rsid w:val="00D409F4"/>
    <w:rsid w:val="00D44F20"/>
    <w:rsid w:val="00D456F2"/>
    <w:rsid w:val="00D46895"/>
    <w:rsid w:val="00D51345"/>
    <w:rsid w:val="00D520FB"/>
    <w:rsid w:val="00D523AD"/>
    <w:rsid w:val="00D566C0"/>
    <w:rsid w:val="00D56B15"/>
    <w:rsid w:val="00D61D78"/>
    <w:rsid w:val="00D62646"/>
    <w:rsid w:val="00D6349D"/>
    <w:rsid w:val="00D649DA"/>
    <w:rsid w:val="00D65ED7"/>
    <w:rsid w:val="00D7012C"/>
    <w:rsid w:val="00D716ED"/>
    <w:rsid w:val="00D7554C"/>
    <w:rsid w:val="00D8147C"/>
    <w:rsid w:val="00D815C8"/>
    <w:rsid w:val="00D837E4"/>
    <w:rsid w:val="00D86356"/>
    <w:rsid w:val="00D96CBF"/>
    <w:rsid w:val="00DA066D"/>
    <w:rsid w:val="00DA1D56"/>
    <w:rsid w:val="00DA7279"/>
    <w:rsid w:val="00DB48C4"/>
    <w:rsid w:val="00DB7EFD"/>
    <w:rsid w:val="00DC2357"/>
    <w:rsid w:val="00DD592F"/>
    <w:rsid w:val="00DE063A"/>
    <w:rsid w:val="00DE1BB3"/>
    <w:rsid w:val="00DE3E5B"/>
    <w:rsid w:val="00DE6EBE"/>
    <w:rsid w:val="00DF34A0"/>
    <w:rsid w:val="00DF4001"/>
    <w:rsid w:val="00DF438D"/>
    <w:rsid w:val="00DF5612"/>
    <w:rsid w:val="00E107A4"/>
    <w:rsid w:val="00E121EA"/>
    <w:rsid w:val="00E13317"/>
    <w:rsid w:val="00E1587F"/>
    <w:rsid w:val="00E17B3D"/>
    <w:rsid w:val="00E205EB"/>
    <w:rsid w:val="00E260FB"/>
    <w:rsid w:val="00E30C6E"/>
    <w:rsid w:val="00E33369"/>
    <w:rsid w:val="00E33AC3"/>
    <w:rsid w:val="00E4015D"/>
    <w:rsid w:val="00E44E53"/>
    <w:rsid w:val="00E44E9C"/>
    <w:rsid w:val="00E52BDB"/>
    <w:rsid w:val="00E56E98"/>
    <w:rsid w:val="00E6015F"/>
    <w:rsid w:val="00E65A72"/>
    <w:rsid w:val="00E66D7D"/>
    <w:rsid w:val="00E66EEE"/>
    <w:rsid w:val="00E7440A"/>
    <w:rsid w:val="00E746F1"/>
    <w:rsid w:val="00E7472F"/>
    <w:rsid w:val="00E76932"/>
    <w:rsid w:val="00E76E41"/>
    <w:rsid w:val="00E82CB3"/>
    <w:rsid w:val="00E832E4"/>
    <w:rsid w:val="00E854C1"/>
    <w:rsid w:val="00E908AD"/>
    <w:rsid w:val="00E95B5E"/>
    <w:rsid w:val="00EA0DA1"/>
    <w:rsid w:val="00EA1044"/>
    <w:rsid w:val="00EA1456"/>
    <w:rsid w:val="00EA4C29"/>
    <w:rsid w:val="00EA59A8"/>
    <w:rsid w:val="00EB1A18"/>
    <w:rsid w:val="00EB5EC6"/>
    <w:rsid w:val="00EC1E74"/>
    <w:rsid w:val="00EC3B23"/>
    <w:rsid w:val="00EC47CE"/>
    <w:rsid w:val="00ED5A7E"/>
    <w:rsid w:val="00ED7FCE"/>
    <w:rsid w:val="00EE7A5C"/>
    <w:rsid w:val="00EF1432"/>
    <w:rsid w:val="00EF2711"/>
    <w:rsid w:val="00EF4556"/>
    <w:rsid w:val="00EF6404"/>
    <w:rsid w:val="00F13475"/>
    <w:rsid w:val="00F151A5"/>
    <w:rsid w:val="00F20A06"/>
    <w:rsid w:val="00F22CEA"/>
    <w:rsid w:val="00F24D57"/>
    <w:rsid w:val="00F24FAA"/>
    <w:rsid w:val="00F263BE"/>
    <w:rsid w:val="00F27B64"/>
    <w:rsid w:val="00F27C07"/>
    <w:rsid w:val="00F34799"/>
    <w:rsid w:val="00F34EA1"/>
    <w:rsid w:val="00F35659"/>
    <w:rsid w:val="00F43B0C"/>
    <w:rsid w:val="00F50EC3"/>
    <w:rsid w:val="00F53C6F"/>
    <w:rsid w:val="00F555F8"/>
    <w:rsid w:val="00F6072C"/>
    <w:rsid w:val="00F64744"/>
    <w:rsid w:val="00F71F9B"/>
    <w:rsid w:val="00F81BB3"/>
    <w:rsid w:val="00F82B50"/>
    <w:rsid w:val="00F83AC7"/>
    <w:rsid w:val="00F863F8"/>
    <w:rsid w:val="00F870B0"/>
    <w:rsid w:val="00F87CDE"/>
    <w:rsid w:val="00F92B10"/>
    <w:rsid w:val="00F9489A"/>
    <w:rsid w:val="00F957D7"/>
    <w:rsid w:val="00F95BBF"/>
    <w:rsid w:val="00F96E13"/>
    <w:rsid w:val="00FA506E"/>
    <w:rsid w:val="00FA60C5"/>
    <w:rsid w:val="00FA7934"/>
    <w:rsid w:val="00FB06CF"/>
    <w:rsid w:val="00FB5DD4"/>
    <w:rsid w:val="00FC1B9A"/>
    <w:rsid w:val="00FC1CEF"/>
    <w:rsid w:val="00FC2170"/>
    <w:rsid w:val="00FC285B"/>
    <w:rsid w:val="00FC7E1C"/>
    <w:rsid w:val="00FD1BF0"/>
    <w:rsid w:val="00FD2150"/>
    <w:rsid w:val="00FD2F85"/>
    <w:rsid w:val="00FD517B"/>
    <w:rsid w:val="00FD5CA5"/>
    <w:rsid w:val="00FD7C70"/>
    <w:rsid w:val="00FE7869"/>
    <w:rsid w:val="00FE7CDC"/>
    <w:rsid w:val="00FF0AF1"/>
    <w:rsid w:val="00FF2221"/>
    <w:rsid w:val="00FF2E50"/>
    <w:rsid w:val="00FF2F48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B54A48"/>
  <w15:chartTrackingRefBased/>
  <w15:docId w15:val="{0E9DA0C5-9A24-475D-94CF-6AB8960A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231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13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513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513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13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13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13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13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13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13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13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513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513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13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13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13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13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13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13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13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13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13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13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13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13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13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13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13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13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13A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13A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13A1"/>
  </w:style>
  <w:style w:type="paragraph" w:styleId="Piedepgina">
    <w:name w:val="footer"/>
    <w:basedOn w:val="Normal"/>
    <w:link w:val="PiedepginaCar"/>
    <w:uiPriority w:val="99"/>
    <w:unhideWhenUsed/>
    <w:rsid w:val="009513A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3A1"/>
  </w:style>
  <w:style w:type="paragraph" w:styleId="TtuloTDC">
    <w:name w:val="TOC Heading"/>
    <w:basedOn w:val="Ttulo1"/>
    <w:next w:val="Normal"/>
    <w:uiPriority w:val="39"/>
    <w:unhideWhenUsed/>
    <w:qFormat/>
    <w:rsid w:val="00636B5F"/>
    <w:pPr>
      <w:spacing w:before="240" w:after="0" w:line="259" w:lineRule="auto"/>
      <w:outlineLvl w:val="9"/>
    </w:pPr>
    <w:rPr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636B5F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636B5F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237F4"/>
    <w:pPr>
      <w:spacing w:before="100" w:beforeAutospacing="1" w:after="100" w:afterAutospacing="1"/>
    </w:pPr>
  </w:style>
  <w:style w:type="character" w:styleId="Fuerte">
    <w:name w:val="Strong"/>
    <w:basedOn w:val="Fuentedeprrafopredeter"/>
    <w:uiPriority w:val="22"/>
    <w:qFormat/>
    <w:rsid w:val="004237F4"/>
    <w:rPr>
      <w:b/>
      <w:bCs/>
    </w:rPr>
  </w:style>
  <w:style w:type="character" w:customStyle="1" w:styleId="katex-mathml">
    <w:name w:val="katex-mathml"/>
    <w:basedOn w:val="Fuentedeprrafopredeter"/>
    <w:rsid w:val="004237F4"/>
  </w:style>
  <w:style w:type="character" w:customStyle="1" w:styleId="delimsizing">
    <w:name w:val="delimsizing"/>
    <w:basedOn w:val="Fuentedeprrafopredeter"/>
    <w:rsid w:val="004237F4"/>
  </w:style>
  <w:style w:type="character" w:customStyle="1" w:styleId="mord">
    <w:name w:val="mord"/>
    <w:basedOn w:val="Fuentedeprrafopredeter"/>
    <w:rsid w:val="004237F4"/>
  </w:style>
  <w:style w:type="character" w:customStyle="1" w:styleId="mbin">
    <w:name w:val="mbin"/>
    <w:basedOn w:val="Fuentedeprrafopredeter"/>
    <w:rsid w:val="004237F4"/>
  </w:style>
  <w:style w:type="character" w:customStyle="1" w:styleId="vlist-s">
    <w:name w:val="vlist-s"/>
    <w:basedOn w:val="Fuentedeprrafopredeter"/>
    <w:rsid w:val="004237F4"/>
  </w:style>
  <w:style w:type="paragraph" w:styleId="TDC2">
    <w:name w:val="toc 2"/>
    <w:basedOn w:val="Normal"/>
    <w:next w:val="Normal"/>
    <w:autoRedefine/>
    <w:uiPriority w:val="39"/>
    <w:unhideWhenUsed/>
    <w:rsid w:val="00187E9A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C71665"/>
    <w:pPr>
      <w:tabs>
        <w:tab w:val="left" w:pos="1680"/>
        <w:tab w:val="right" w:leader="dot" w:pos="8828"/>
      </w:tabs>
      <w:spacing w:after="100"/>
      <w:ind w:left="480"/>
    </w:pPr>
    <w:rPr>
      <w:rFonts w:ascii="Calibri" w:hAnsi="Calibri" w:cs="Calibri"/>
      <w:b/>
      <w:bCs/>
      <w:noProof/>
    </w:rPr>
  </w:style>
  <w:style w:type="character" w:styleId="Refdecomentario">
    <w:name w:val="annotation reference"/>
    <w:basedOn w:val="Fuentedeprrafopredeter"/>
    <w:uiPriority w:val="99"/>
    <w:semiHidden/>
    <w:unhideWhenUsed/>
    <w:rsid w:val="005B61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B61F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B61FC"/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61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61FC"/>
    <w:rPr>
      <w:rFonts w:ascii="Times New Roman" w:eastAsia="Times New Roman" w:hAnsi="Times New Roman" w:cs="Times New Roman"/>
      <w:b/>
      <w:bCs/>
      <w:kern w:val="0"/>
      <w:sz w:val="20"/>
      <w:szCs w:val="20"/>
      <w:lang w:eastAsia="es-CO"/>
      <w14:ligatures w14:val="none"/>
    </w:rPr>
  </w:style>
  <w:style w:type="character" w:customStyle="1" w:styleId="overflow-hidden">
    <w:name w:val="overflow-hidden"/>
    <w:basedOn w:val="Fuentedeprrafopredeter"/>
    <w:rsid w:val="00120CAF"/>
  </w:style>
  <w:style w:type="paragraph" w:customStyle="1" w:styleId="Default">
    <w:name w:val="Default"/>
    <w:rsid w:val="00381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table" w:styleId="Tablaconcuadrcula">
    <w:name w:val="Table Grid"/>
    <w:basedOn w:val="Tablanormal"/>
    <w:uiPriority w:val="39"/>
    <w:rsid w:val="0038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E548F"/>
    <w:rPr>
      <w:color w:val="605E5C"/>
      <w:shd w:val="clear" w:color="auto" w:fill="E1DFDD"/>
    </w:rPr>
  </w:style>
  <w:style w:type="table" w:customStyle="1" w:styleId="TableGrid">
    <w:name w:val="TableGrid"/>
    <w:rsid w:val="006A04C3"/>
    <w:pPr>
      <w:spacing w:after="0" w:line="240" w:lineRule="auto"/>
    </w:pPr>
    <w:rPr>
      <w:rFonts w:eastAsiaTheme="minorEastAsia"/>
      <w:lang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aconvietas">
    <w:name w:val="List Bullet"/>
    <w:basedOn w:val="Normal"/>
    <w:uiPriority w:val="99"/>
    <w:unhideWhenUsed/>
    <w:rsid w:val="0058696B"/>
    <w:pPr>
      <w:numPr>
        <w:numId w:val="3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Revisin">
    <w:name w:val="Revision"/>
    <w:hidden/>
    <w:uiPriority w:val="99"/>
    <w:semiHidden/>
    <w:rsid w:val="00574777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CO"/>
      <w14:ligatures w14:val="none"/>
    </w:rPr>
  </w:style>
  <w:style w:type="character" w:styleId="Hipervnculovisitado">
    <w:name w:val="FollowedHyperlink"/>
    <w:basedOn w:val="Fuentedeprrafopredeter"/>
    <w:uiPriority w:val="99"/>
    <w:semiHidden/>
    <w:unhideWhenUsed/>
    <w:rsid w:val="00535B3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4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6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55E24-3046-4FE1-8A3F-65A054F7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1210</Words>
  <Characters>5713</Characters>
  <Application>Microsoft Office Word</Application>
  <DocSecurity>0</DocSecurity>
  <Lines>238</Lines>
  <Paragraphs>67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Valentina Vanegas Ramirez</dc:creator>
  <cp:keywords/>
  <dc:description/>
  <cp:lastModifiedBy>Cindy Johana Arango Román</cp:lastModifiedBy>
  <cp:revision>3</cp:revision>
  <cp:lastPrinted>2025-06-27T14:33:00Z</cp:lastPrinted>
  <dcterms:created xsi:type="dcterms:W3CDTF">2026-02-23T23:22:00Z</dcterms:created>
  <dcterms:modified xsi:type="dcterms:W3CDTF">2026-02-24T19:28:00Z</dcterms:modified>
</cp:coreProperties>
</file>