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1D82" w14:textId="17AFC37C" w:rsidR="008B0852" w:rsidRPr="00DF2619" w:rsidRDefault="00DF2619" w:rsidP="008B0852">
      <w:pPr>
        <w:ind w:left="720" w:hanging="720"/>
        <w:jc w:val="center"/>
        <w:rPr>
          <w:rFonts w:asciiTheme="majorHAnsi" w:eastAsia="Times New Roman" w:hAnsiTheme="majorHAnsi" w:cstheme="majorHAnsi"/>
          <w:b/>
          <w:bCs/>
          <w:lang w:val="es-CO" w:eastAsia="es-ES_tradnl"/>
        </w:rPr>
      </w:pPr>
      <w:r w:rsidRPr="00DF2619">
        <w:rPr>
          <w:rFonts w:asciiTheme="majorHAnsi" w:eastAsia="Times New Roman" w:hAnsiTheme="majorHAnsi" w:cstheme="majorHAnsi"/>
          <w:b/>
          <w:bCs/>
          <w:lang w:val="es-CO" w:eastAsia="es-ES_tradnl"/>
        </w:rPr>
        <w:t>ANEXO NO. 8 ESPECIFICACIONES TÉCNICAS</w:t>
      </w:r>
    </w:p>
    <w:p w14:paraId="5C84F165" w14:textId="77777777" w:rsidR="008B0852" w:rsidRPr="00FA4F37" w:rsidRDefault="008B0852" w:rsidP="008B0852">
      <w:pPr>
        <w:ind w:left="720" w:hanging="720"/>
        <w:jc w:val="both"/>
        <w:rPr>
          <w:rFonts w:asciiTheme="majorHAnsi" w:hAnsiTheme="majorHAnsi" w:cstheme="majorHAnsi"/>
          <w:i/>
          <w:color w:val="000000"/>
          <w:sz w:val="21"/>
          <w:szCs w:val="21"/>
          <w:lang w:val="es-CO"/>
        </w:rPr>
      </w:pPr>
      <w:r w:rsidRPr="00FA4F37">
        <w:rPr>
          <w:rFonts w:asciiTheme="majorHAnsi" w:eastAsia="Times New Roman" w:hAnsiTheme="majorHAnsi" w:cstheme="majorHAnsi"/>
          <w:b/>
          <w:bCs/>
          <w:sz w:val="21"/>
          <w:szCs w:val="21"/>
          <w:lang w:val="es-CO" w:eastAsia="es-ES_tradnl"/>
        </w:rPr>
        <w:t>Objeto:</w:t>
      </w:r>
      <w:r w:rsidRPr="00FA4F37">
        <w:rPr>
          <w:rFonts w:asciiTheme="majorHAnsi" w:eastAsia="Times New Roman" w:hAnsiTheme="majorHAnsi" w:cstheme="majorHAnsi"/>
          <w:bCs/>
          <w:sz w:val="21"/>
          <w:szCs w:val="21"/>
          <w:lang w:val="es-CO" w:eastAsia="es-ES_tradnl"/>
        </w:rPr>
        <w:t xml:space="preserve"> “Mantenimiento preventivo, correctivo y suministro de bolsa de repuestos, para el adecuado funcionamiento de la infraestructura tecnológica de las sedes externas de la Secretaría de Seguridad y Convivencia del Distrito Especial de Ciencia Tecnología e Innovación de Medellín</w:t>
      </w:r>
      <w:r w:rsidRPr="00FA4F37">
        <w:rPr>
          <w:rFonts w:asciiTheme="majorHAnsi" w:hAnsiTheme="majorHAnsi" w:cstheme="majorHAnsi"/>
          <w:i/>
          <w:color w:val="000000"/>
          <w:sz w:val="21"/>
          <w:szCs w:val="21"/>
          <w:lang w:val="es-CO"/>
        </w:rPr>
        <w:t>”</w:t>
      </w:r>
    </w:p>
    <w:sdt>
      <w:sdtPr>
        <w:rPr>
          <w:rFonts w:asciiTheme="minorHAnsi" w:eastAsiaTheme="minorHAnsi" w:hAnsiTheme="minorHAnsi" w:cstheme="majorHAnsi"/>
          <w:b w:val="0"/>
          <w:bCs w:val="0"/>
          <w:color w:val="auto"/>
          <w:sz w:val="21"/>
          <w:szCs w:val="21"/>
          <w:lang w:val="en-US" w:eastAsia="en-US"/>
        </w:rPr>
        <w:id w:val="1446125953"/>
        <w:docPartObj>
          <w:docPartGallery w:val="Table of Contents"/>
          <w:docPartUnique/>
        </w:docPartObj>
      </w:sdtPr>
      <w:sdtEndPr/>
      <w:sdtContent>
        <w:p w14:paraId="732DA27B" w14:textId="77777777" w:rsidR="008B0852" w:rsidRPr="00FA4F37" w:rsidRDefault="008B0852" w:rsidP="008B0852">
          <w:pPr>
            <w:pStyle w:val="TtuloTDC"/>
            <w:jc w:val="center"/>
            <w:rPr>
              <w:rFonts w:cstheme="majorHAnsi"/>
              <w:color w:val="auto"/>
              <w:sz w:val="21"/>
              <w:szCs w:val="21"/>
            </w:rPr>
          </w:pPr>
          <w:r w:rsidRPr="00FA4F37">
            <w:rPr>
              <w:rFonts w:cstheme="majorHAnsi"/>
              <w:color w:val="auto"/>
              <w:sz w:val="21"/>
              <w:szCs w:val="21"/>
            </w:rPr>
            <w:t>CONTENIDO</w:t>
          </w:r>
        </w:p>
        <w:p w14:paraId="38BF2D03" w14:textId="328836FB" w:rsidR="008B0852" w:rsidRPr="00FA4F37" w:rsidRDefault="008B0852" w:rsidP="008B0852">
          <w:pPr>
            <w:pStyle w:val="TDC1"/>
            <w:tabs>
              <w:tab w:val="left" w:pos="406"/>
            </w:tabs>
            <w:rPr>
              <w:rFonts w:asciiTheme="majorHAnsi" w:eastAsiaTheme="minorEastAsia" w:hAnsiTheme="majorHAnsi" w:cstheme="majorHAnsi"/>
              <w:b w:val="0"/>
              <w:bCs w:val="0"/>
              <w:caps w:val="0"/>
              <w:noProof/>
              <w:kern w:val="2"/>
              <w:sz w:val="21"/>
              <w:szCs w:val="21"/>
              <w:u w:val="none"/>
              <w:lang w:eastAsia="es-CO"/>
              <w14:ligatures w14:val="standardContextual"/>
            </w:rPr>
          </w:pPr>
          <w:r w:rsidRPr="00FA4F37">
            <w:rPr>
              <w:rFonts w:asciiTheme="majorHAnsi" w:hAnsiTheme="majorHAnsi" w:cstheme="majorHAnsi"/>
              <w:sz w:val="21"/>
              <w:szCs w:val="21"/>
            </w:rPr>
            <w:fldChar w:fldCharType="begin"/>
          </w:r>
          <w:r w:rsidRPr="00FA4F37">
            <w:rPr>
              <w:rFonts w:asciiTheme="majorHAnsi" w:hAnsiTheme="majorHAnsi" w:cstheme="majorHAnsi"/>
              <w:sz w:val="21"/>
              <w:szCs w:val="21"/>
            </w:rPr>
            <w:instrText xml:space="preserve"> TOC \o "1-3" \h \z \u </w:instrText>
          </w:r>
          <w:r w:rsidRPr="00FA4F37">
            <w:rPr>
              <w:rFonts w:asciiTheme="majorHAnsi" w:hAnsiTheme="majorHAnsi" w:cstheme="majorHAnsi"/>
              <w:sz w:val="21"/>
              <w:szCs w:val="21"/>
            </w:rPr>
            <w:fldChar w:fldCharType="separate"/>
          </w:r>
          <w:hyperlink w:anchor="_Toc141869600" w:history="1">
            <w:r w:rsidRPr="00FA4F37">
              <w:rPr>
                <w:rStyle w:val="Hipervnculo"/>
                <w:rFonts w:asciiTheme="majorHAnsi" w:eastAsiaTheme="majorEastAsia" w:hAnsiTheme="majorHAnsi" w:cstheme="majorHAnsi"/>
                <w:noProof/>
                <w:sz w:val="21"/>
                <w:szCs w:val="21"/>
              </w:rPr>
              <w:t>1.</w:t>
            </w:r>
            <w:r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Pr="00FA4F37">
              <w:rPr>
                <w:rStyle w:val="Hipervnculo"/>
                <w:rFonts w:asciiTheme="majorHAnsi" w:eastAsiaTheme="majorEastAsia" w:hAnsiTheme="majorHAnsi" w:cstheme="majorHAnsi"/>
                <w:noProof/>
                <w:sz w:val="21"/>
                <w:szCs w:val="21"/>
              </w:rPr>
              <w:t>ALCANCE TÉCNICO</w:t>
            </w:r>
            <w:r w:rsidRPr="00FA4F37">
              <w:rPr>
                <w:rFonts w:asciiTheme="majorHAnsi" w:hAnsiTheme="majorHAnsi" w:cstheme="majorHAnsi"/>
                <w:noProof/>
                <w:webHidden/>
                <w:sz w:val="21"/>
                <w:szCs w:val="21"/>
              </w:rPr>
              <w:tab/>
            </w:r>
            <w:r w:rsidRPr="00FA4F37">
              <w:rPr>
                <w:rFonts w:asciiTheme="majorHAnsi" w:hAnsiTheme="majorHAnsi" w:cstheme="majorHAnsi"/>
                <w:noProof/>
                <w:webHidden/>
                <w:sz w:val="21"/>
                <w:szCs w:val="21"/>
              </w:rPr>
              <w:fldChar w:fldCharType="begin"/>
            </w:r>
            <w:r w:rsidRPr="00FA4F37">
              <w:rPr>
                <w:rFonts w:asciiTheme="majorHAnsi" w:hAnsiTheme="majorHAnsi" w:cstheme="majorHAnsi"/>
                <w:noProof/>
                <w:webHidden/>
                <w:sz w:val="21"/>
                <w:szCs w:val="21"/>
              </w:rPr>
              <w:instrText xml:space="preserve"> PAGEREF _Toc141869600 \h </w:instrText>
            </w:r>
            <w:r w:rsidRPr="00FA4F37">
              <w:rPr>
                <w:rFonts w:asciiTheme="majorHAnsi" w:hAnsiTheme="majorHAnsi" w:cstheme="majorHAnsi"/>
                <w:noProof/>
                <w:webHidden/>
                <w:sz w:val="21"/>
                <w:szCs w:val="21"/>
              </w:rPr>
            </w:r>
            <w:r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2</w:t>
            </w:r>
            <w:r w:rsidRPr="00FA4F37">
              <w:rPr>
                <w:rFonts w:asciiTheme="majorHAnsi" w:hAnsiTheme="majorHAnsi" w:cstheme="majorHAnsi"/>
                <w:noProof/>
                <w:webHidden/>
                <w:sz w:val="21"/>
                <w:szCs w:val="21"/>
              </w:rPr>
              <w:fldChar w:fldCharType="end"/>
            </w:r>
          </w:hyperlink>
        </w:p>
        <w:p w14:paraId="192EAE53" w14:textId="42DFCA1E" w:rsidR="008B0852" w:rsidRPr="00FA4F37" w:rsidRDefault="00DF2619" w:rsidP="008B0852">
          <w:pPr>
            <w:pStyle w:val="TDC1"/>
            <w:tabs>
              <w:tab w:val="left" w:pos="401"/>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1" w:history="1">
            <w:r w:rsidR="008B0852" w:rsidRPr="00FA4F37">
              <w:rPr>
                <w:rStyle w:val="Hipervnculo"/>
                <w:rFonts w:asciiTheme="majorHAnsi" w:eastAsiaTheme="majorEastAsia" w:hAnsiTheme="majorHAnsi" w:cstheme="majorHAnsi"/>
                <w:noProof/>
                <w:sz w:val="21"/>
                <w:szCs w:val="21"/>
              </w:rPr>
              <w:t>2.</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hAnsiTheme="majorHAnsi" w:cstheme="majorHAnsi"/>
                <w:noProof/>
                <w:sz w:val="21"/>
                <w:szCs w:val="21"/>
              </w:rPr>
              <w:t>BOLSA DE REPUESTOS</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_Toc141869601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12</w:t>
            </w:r>
            <w:r w:rsidR="008B0852" w:rsidRPr="00FA4F37">
              <w:rPr>
                <w:rFonts w:asciiTheme="majorHAnsi" w:hAnsiTheme="majorHAnsi" w:cstheme="majorHAnsi"/>
                <w:noProof/>
                <w:webHidden/>
                <w:sz w:val="21"/>
                <w:szCs w:val="21"/>
              </w:rPr>
              <w:fldChar w:fldCharType="end"/>
            </w:r>
          </w:hyperlink>
        </w:p>
        <w:p w14:paraId="2EE25EA6" w14:textId="744C4B98" w:rsidR="008B0852" w:rsidRPr="00FA4F37" w:rsidRDefault="00DF2619" w:rsidP="008B0852">
          <w:pPr>
            <w:pStyle w:val="TDC1"/>
            <w:tabs>
              <w:tab w:val="left" w:pos="401"/>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2" w:history="1">
            <w:r w:rsidR="008B0852" w:rsidRPr="00FA4F37">
              <w:rPr>
                <w:rStyle w:val="Hipervnculo"/>
                <w:rFonts w:asciiTheme="majorHAnsi" w:eastAsiaTheme="majorEastAsia" w:hAnsiTheme="majorHAnsi" w:cstheme="majorHAnsi"/>
                <w:noProof/>
                <w:sz w:val="21"/>
                <w:szCs w:val="21"/>
              </w:rPr>
              <w:t>3.</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COMPONENTE 1. MANTENIMIENTO Y BOLSA DE REPUESTOS PARA AIRE ACONDICIONADO</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_Toc141869602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13</w:t>
            </w:r>
            <w:r w:rsidR="008B0852" w:rsidRPr="00FA4F37">
              <w:rPr>
                <w:rFonts w:asciiTheme="majorHAnsi" w:hAnsiTheme="majorHAnsi" w:cstheme="majorHAnsi"/>
                <w:noProof/>
                <w:webHidden/>
                <w:sz w:val="21"/>
                <w:szCs w:val="21"/>
              </w:rPr>
              <w:fldChar w:fldCharType="end"/>
            </w:r>
          </w:hyperlink>
        </w:p>
        <w:p w14:paraId="3D55DE7F" w14:textId="5F568A1F" w:rsidR="008B0852" w:rsidRPr="00FA4F37" w:rsidRDefault="00DF2619" w:rsidP="008B0852">
          <w:pPr>
            <w:pStyle w:val="TDC1"/>
            <w:tabs>
              <w:tab w:val="left" w:pos="406"/>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3" w:history="1">
            <w:r w:rsidR="008B0852" w:rsidRPr="00FA4F37">
              <w:rPr>
                <w:rStyle w:val="Hipervnculo"/>
                <w:rFonts w:asciiTheme="majorHAnsi" w:eastAsiaTheme="majorEastAsia" w:hAnsiTheme="majorHAnsi" w:cstheme="majorHAnsi"/>
                <w:noProof/>
                <w:sz w:val="21"/>
                <w:szCs w:val="21"/>
              </w:rPr>
              <w:t>4.</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COMPONENTE 2. MANTENIMIENTO Y REPARACIÓN DE ALARMAS Y BOLSA DE REPUESTOS.</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_Toc141869603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14</w:t>
            </w:r>
            <w:r w:rsidR="008B0852" w:rsidRPr="00FA4F37">
              <w:rPr>
                <w:rFonts w:asciiTheme="majorHAnsi" w:hAnsiTheme="majorHAnsi" w:cstheme="majorHAnsi"/>
                <w:noProof/>
                <w:webHidden/>
                <w:sz w:val="21"/>
                <w:szCs w:val="21"/>
              </w:rPr>
              <w:fldChar w:fldCharType="end"/>
            </w:r>
          </w:hyperlink>
        </w:p>
        <w:p w14:paraId="22457FF6" w14:textId="3E2E5336" w:rsidR="008B0852" w:rsidRPr="00FA4F37" w:rsidRDefault="00DF2619" w:rsidP="008B0852">
          <w:pPr>
            <w:pStyle w:val="TDC1"/>
            <w:tabs>
              <w:tab w:val="left" w:pos="401"/>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4" w:history="1">
            <w:r w:rsidR="008B0852" w:rsidRPr="00FA4F37">
              <w:rPr>
                <w:rStyle w:val="Hipervnculo"/>
                <w:rFonts w:asciiTheme="majorHAnsi" w:eastAsiaTheme="majorEastAsia" w:hAnsiTheme="majorHAnsi" w:cstheme="majorHAnsi"/>
                <w:noProof/>
                <w:sz w:val="21"/>
                <w:szCs w:val="21"/>
              </w:rPr>
              <w:t>5.</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COMPONENTE 3.  MANTENIMIENTO y BOLSA DE REPUESTOS PARA CCTV INTERNO.</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_Toc141869604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16</w:t>
            </w:r>
            <w:r w:rsidR="008B0852" w:rsidRPr="00FA4F37">
              <w:rPr>
                <w:rFonts w:asciiTheme="majorHAnsi" w:hAnsiTheme="majorHAnsi" w:cstheme="majorHAnsi"/>
                <w:noProof/>
                <w:webHidden/>
                <w:sz w:val="21"/>
                <w:szCs w:val="21"/>
              </w:rPr>
              <w:fldChar w:fldCharType="end"/>
            </w:r>
          </w:hyperlink>
        </w:p>
        <w:p w14:paraId="5F4AC154" w14:textId="0181E288" w:rsidR="008B0852" w:rsidRPr="00FA4F37" w:rsidRDefault="00DF2619" w:rsidP="008B0852">
          <w:pPr>
            <w:pStyle w:val="TDC1"/>
            <w:tabs>
              <w:tab w:val="left" w:pos="401"/>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5" w:history="1">
            <w:r w:rsidR="008B0852" w:rsidRPr="00FA4F37">
              <w:rPr>
                <w:rStyle w:val="Hipervnculo"/>
                <w:rFonts w:asciiTheme="majorHAnsi" w:eastAsiaTheme="majorEastAsia" w:hAnsiTheme="majorHAnsi" w:cstheme="majorHAnsi"/>
                <w:noProof/>
                <w:sz w:val="21"/>
                <w:szCs w:val="21"/>
              </w:rPr>
              <w:t>6.</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COMPONENTE 4. MANTENIMIENTO Y BOLSA DE REPUESTOS, CORRECTIVOS Y MODIFICACIONES PARA LOS SISTEMA DE ENERGÍA:</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_Toc141869605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17</w:t>
            </w:r>
            <w:r w:rsidR="008B0852" w:rsidRPr="00FA4F37">
              <w:rPr>
                <w:rFonts w:asciiTheme="majorHAnsi" w:hAnsiTheme="majorHAnsi" w:cstheme="majorHAnsi"/>
                <w:noProof/>
                <w:webHidden/>
                <w:sz w:val="21"/>
                <w:szCs w:val="21"/>
              </w:rPr>
              <w:fldChar w:fldCharType="end"/>
            </w:r>
          </w:hyperlink>
        </w:p>
        <w:p w14:paraId="51E79FDC" w14:textId="0FF1066D" w:rsidR="008B0852" w:rsidRPr="00FA4F37" w:rsidRDefault="00DF2619" w:rsidP="008B0852">
          <w:pPr>
            <w:pStyle w:val="TDC1"/>
            <w:tabs>
              <w:tab w:val="left" w:pos="401"/>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6" w:history="1">
            <w:r w:rsidR="008B0852" w:rsidRPr="00FA4F37">
              <w:rPr>
                <w:rStyle w:val="Hipervnculo"/>
                <w:rFonts w:asciiTheme="majorHAnsi" w:eastAsiaTheme="majorEastAsia" w:hAnsiTheme="majorHAnsi" w:cstheme="majorHAnsi"/>
                <w:noProof/>
                <w:sz w:val="21"/>
                <w:szCs w:val="21"/>
              </w:rPr>
              <w:t>7.</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COMPONENTE 5. MANTENIMIENTO Y BOLSA DE REPUESTOS INFRAESTRUCTURA DE CABLEADO ESTRUCTURADO.</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_Toc141869606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18</w:t>
            </w:r>
            <w:r w:rsidR="008B0852" w:rsidRPr="00FA4F37">
              <w:rPr>
                <w:rFonts w:asciiTheme="majorHAnsi" w:hAnsiTheme="majorHAnsi" w:cstheme="majorHAnsi"/>
                <w:noProof/>
                <w:webHidden/>
                <w:sz w:val="21"/>
                <w:szCs w:val="21"/>
              </w:rPr>
              <w:fldChar w:fldCharType="end"/>
            </w:r>
          </w:hyperlink>
        </w:p>
        <w:p w14:paraId="3DECADCA" w14:textId="32A0B0F5" w:rsidR="008B0852" w:rsidRPr="00FA4F37" w:rsidRDefault="00DF2619" w:rsidP="008B0852">
          <w:pPr>
            <w:pStyle w:val="TDC1"/>
            <w:tabs>
              <w:tab w:val="left" w:pos="401"/>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7" w:history="1">
            <w:r w:rsidR="008B0852" w:rsidRPr="00FA4F37">
              <w:rPr>
                <w:rStyle w:val="Hipervnculo"/>
                <w:rFonts w:asciiTheme="majorHAnsi" w:eastAsiaTheme="majorEastAsia" w:hAnsiTheme="majorHAnsi" w:cstheme="majorHAnsi"/>
                <w:noProof/>
                <w:sz w:val="21"/>
                <w:szCs w:val="21"/>
              </w:rPr>
              <w:t>8.</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ACUERDOS DE NIVELES DE SERVICIO (ANS)</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_Toc141869607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20</w:t>
            </w:r>
            <w:r w:rsidR="008B0852" w:rsidRPr="00FA4F37">
              <w:rPr>
                <w:rFonts w:asciiTheme="majorHAnsi" w:hAnsiTheme="majorHAnsi" w:cstheme="majorHAnsi"/>
                <w:noProof/>
                <w:webHidden/>
                <w:sz w:val="21"/>
                <w:szCs w:val="21"/>
              </w:rPr>
              <w:fldChar w:fldCharType="end"/>
            </w:r>
          </w:hyperlink>
        </w:p>
        <w:p w14:paraId="3BD3E351" w14:textId="06729522" w:rsidR="008B0852" w:rsidRPr="00FA4F37" w:rsidRDefault="00DF2619" w:rsidP="008B0852">
          <w:pPr>
            <w:pStyle w:val="TDC1"/>
            <w:tabs>
              <w:tab w:val="left" w:pos="406"/>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8" w:history="1">
            <w:r w:rsidR="008B0852" w:rsidRPr="00FA4F37">
              <w:rPr>
                <w:rStyle w:val="Hipervnculo"/>
                <w:rFonts w:asciiTheme="majorHAnsi" w:eastAsiaTheme="majorEastAsia" w:hAnsiTheme="majorHAnsi" w:cstheme="majorHAnsi"/>
                <w:noProof/>
                <w:sz w:val="21"/>
                <w:szCs w:val="21"/>
              </w:rPr>
              <w:t>9.</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ACUERDO DE CONFIDENCIALIDAD</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_Toc141869608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24</w:t>
            </w:r>
            <w:r w:rsidR="008B0852" w:rsidRPr="00FA4F37">
              <w:rPr>
                <w:rFonts w:asciiTheme="majorHAnsi" w:hAnsiTheme="majorHAnsi" w:cstheme="majorHAnsi"/>
                <w:noProof/>
                <w:webHidden/>
                <w:sz w:val="21"/>
                <w:szCs w:val="21"/>
              </w:rPr>
              <w:fldChar w:fldCharType="end"/>
            </w:r>
          </w:hyperlink>
        </w:p>
        <w:p w14:paraId="4AC47876" w14:textId="6613E5D3" w:rsidR="008B0852" w:rsidRPr="00FA4F37" w:rsidRDefault="00DF2619" w:rsidP="008B0852">
          <w:pPr>
            <w:pStyle w:val="TDC1"/>
            <w:tabs>
              <w:tab w:val="left" w:pos="522"/>
            </w:tabs>
            <w:rPr>
              <w:rFonts w:asciiTheme="majorHAnsi" w:eastAsiaTheme="minorEastAsia" w:hAnsiTheme="majorHAnsi" w:cstheme="majorHAnsi"/>
              <w:b w:val="0"/>
              <w:bCs w:val="0"/>
              <w:caps w:val="0"/>
              <w:noProof/>
              <w:kern w:val="2"/>
              <w:sz w:val="21"/>
              <w:szCs w:val="21"/>
              <w:u w:val="none"/>
              <w:lang w:eastAsia="es-CO"/>
              <w14:ligatures w14:val="standardContextual"/>
            </w:rPr>
          </w:pPr>
          <w:hyperlink w:anchor="_Toc141869609" w:history="1">
            <w:r w:rsidR="008B0852" w:rsidRPr="00FA4F37">
              <w:rPr>
                <w:rStyle w:val="Hipervnculo"/>
                <w:rFonts w:asciiTheme="majorHAnsi" w:eastAsiaTheme="majorEastAsia" w:hAnsiTheme="majorHAnsi" w:cstheme="majorHAnsi"/>
                <w:noProof/>
                <w:sz w:val="21"/>
                <w:szCs w:val="21"/>
              </w:rPr>
              <w:t>10.</w:t>
            </w:r>
            <w:r w:rsidR="008B0852" w:rsidRPr="00FA4F37">
              <w:rPr>
                <w:rFonts w:asciiTheme="majorHAnsi" w:eastAsiaTheme="minorEastAsia" w:hAnsiTheme="majorHAnsi" w:cstheme="majorHAnsi"/>
                <w:b w:val="0"/>
                <w:bCs w:val="0"/>
                <w:caps w:val="0"/>
                <w:noProof/>
                <w:kern w:val="2"/>
                <w:sz w:val="21"/>
                <w:szCs w:val="21"/>
                <w:u w:val="none"/>
                <w:lang w:eastAsia="es-CO"/>
                <w14:ligatures w14:val="standardContextual"/>
              </w:rPr>
              <w:tab/>
            </w:r>
            <w:r w:rsidR="008B0852" w:rsidRPr="00FA4F37">
              <w:rPr>
                <w:rStyle w:val="Hipervnculo"/>
                <w:rFonts w:asciiTheme="majorHAnsi" w:eastAsiaTheme="majorEastAsia" w:hAnsiTheme="majorHAnsi" w:cstheme="majorHAnsi"/>
                <w:noProof/>
                <w:sz w:val="21"/>
                <w:szCs w:val="21"/>
              </w:rPr>
              <w:t>OBLIGACIONES DEL CONTRATISTA</w:t>
            </w:r>
            <w:r w:rsidR="008B0852" w:rsidRPr="00FA4F37">
              <w:rPr>
                <w:rFonts w:asciiTheme="majorHAnsi" w:hAnsiTheme="majorHAnsi" w:cstheme="majorHAnsi"/>
                <w:noProof/>
                <w:webHidden/>
                <w:sz w:val="21"/>
                <w:szCs w:val="21"/>
              </w:rPr>
              <w:tab/>
            </w:r>
            <w:r w:rsidR="008B0852" w:rsidRPr="00FA4F37">
              <w:rPr>
                <w:rFonts w:asciiTheme="majorHAnsi" w:hAnsiTheme="majorHAnsi" w:cstheme="majorHAnsi"/>
                <w:noProof/>
                <w:webHidden/>
                <w:sz w:val="21"/>
                <w:szCs w:val="21"/>
              </w:rPr>
              <w:fldChar w:fldCharType="begin"/>
            </w:r>
            <w:r w:rsidR="008B0852" w:rsidRPr="00FA4F37">
              <w:rPr>
                <w:rFonts w:asciiTheme="majorHAnsi" w:hAnsiTheme="majorHAnsi" w:cstheme="majorHAnsi"/>
                <w:noProof/>
                <w:webHidden/>
                <w:sz w:val="21"/>
                <w:szCs w:val="21"/>
              </w:rPr>
              <w:instrText xml:space="preserve"> PAGEREF _Toc141869609 \h </w:instrText>
            </w:r>
            <w:r w:rsidR="008B0852" w:rsidRPr="00FA4F37">
              <w:rPr>
                <w:rFonts w:asciiTheme="majorHAnsi" w:hAnsiTheme="majorHAnsi" w:cstheme="majorHAnsi"/>
                <w:noProof/>
                <w:webHidden/>
                <w:sz w:val="21"/>
                <w:szCs w:val="21"/>
              </w:rPr>
            </w:r>
            <w:r w:rsidR="008B0852" w:rsidRPr="00FA4F37">
              <w:rPr>
                <w:rFonts w:asciiTheme="majorHAnsi" w:hAnsiTheme="majorHAnsi" w:cstheme="majorHAnsi"/>
                <w:noProof/>
                <w:webHidden/>
                <w:sz w:val="21"/>
                <w:szCs w:val="21"/>
              </w:rPr>
              <w:fldChar w:fldCharType="separate"/>
            </w:r>
            <w:r w:rsidR="00FF715D">
              <w:rPr>
                <w:rFonts w:asciiTheme="majorHAnsi" w:hAnsiTheme="majorHAnsi" w:cstheme="majorHAnsi"/>
                <w:noProof/>
                <w:webHidden/>
                <w:sz w:val="21"/>
                <w:szCs w:val="21"/>
              </w:rPr>
              <w:t>25</w:t>
            </w:r>
            <w:r w:rsidR="008B0852" w:rsidRPr="00FA4F37">
              <w:rPr>
                <w:rFonts w:asciiTheme="majorHAnsi" w:hAnsiTheme="majorHAnsi" w:cstheme="majorHAnsi"/>
                <w:noProof/>
                <w:webHidden/>
                <w:sz w:val="21"/>
                <w:szCs w:val="21"/>
              </w:rPr>
              <w:fldChar w:fldCharType="end"/>
            </w:r>
          </w:hyperlink>
        </w:p>
        <w:p w14:paraId="6E4E1F21" w14:textId="77777777" w:rsidR="008B0852" w:rsidRPr="00FA4F37" w:rsidRDefault="008B0852" w:rsidP="008B0852">
          <w:pPr>
            <w:rPr>
              <w:rFonts w:asciiTheme="majorHAnsi" w:hAnsiTheme="majorHAnsi" w:cstheme="majorHAnsi"/>
              <w:sz w:val="21"/>
              <w:szCs w:val="21"/>
              <w:lang w:val="es-CO"/>
            </w:rPr>
          </w:pPr>
          <w:r w:rsidRPr="00FA4F37">
            <w:rPr>
              <w:rFonts w:asciiTheme="majorHAnsi" w:hAnsiTheme="majorHAnsi" w:cstheme="majorHAnsi"/>
              <w:b/>
              <w:bCs/>
              <w:sz w:val="21"/>
              <w:szCs w:val="21"/>
              <w:lang w:val="es-CO"/>
            </w:rPr>
            <w:fldChar w:fldCharType="end"/>
          </w:r>
        </w:p>
      </w:sdtContent>
    </w:sdt>
    <w:p w14:paraId="460D3424" w14:textId="77777777" w:rsidR="008B0852" w:rsidRPr="00FA4F37" w:rsidRDefault="008B0852" w:rsidP="008B0852">
      <w:pPr>
        <w:jc w:val="both"/>
        <w:rPr>
          <w:rFonts w:asciiTheme="majorHAnsi" w:eastAsia="Times New Roman" w:hAnsiTheme="majorHAnsi" w:cstheme="majorHAnsi"/>
          <w:i/>
          <w:iCs/>
          <w:sz w:val="21"/>
          <w:szCs w:val="21"/>
          <w:lang w:val="es-CO" w:eastAsia="es-ES_tradnl"/>
        </w:rPr>
      </w:pPr>
      <w:r w:rsidRPr="00FA4F37">
        <w:rPr>
          <w:rFonts w:asciiTheme="majorHAnsi" w:eastAsia="Times New Roman" w:hAnsiTheme="majorHAnsi" w:cstheme="majorHAnsi"/>
          <w:b/>
          <w:bCs/>
          <w:sz w:val="21"/>
          <w:szCs w:val="21"/>
          <w:lang w:val="es-CO" w:eastAsia="es-ES_tradnl"/>
        </w:rPr>
        <w:t xml:space="preserve"> </w:t>
      </w:r>
    </w:p>
    <w:p w14:paraId="03962C5D" w14:textId="77777777" w:rsidR="008B0852" w:rsidRPr="00FA4F37" w:rsidRDefault="008B0852" w:rsidP="008B0852">
      <w:pPr>
        <w:rPr>
          <w:rFonts w:asciiTheme="majorHAnsi" w:eastAsiaTheme="majorEastAsia" w:hAnsiTheme="majorHAnsi" w:cstheme="majorHAnsi"/>
          <w:b/>
          <w:color w:val="2E74B5" w:themeColor="accent1" w:themeShade="BF"/>
          <w:sz w:val="21"/>
          <w:szCs w:val="21"/>
          <w:lang w:val="es-CO" w:eastAsia="es-ES_tradnl"/>
        </w:rPr>
      </w:pPr>
      <w:r w:rsidRPr="00FA4F37">
        <w:rPr>
          <w:rFonts w:asciiTheme="majorHAnsi" w:eastAsiaTheme="majorEastAsia" w:hAnsiTheme="majorHAnsi" w:cstheme="majorHAnsi"/>
          <w:b/>
          <w:color w:val="2E74B5" w:themeColor="accent1" w:themeShade="BF"/>
          <w:sz w:val="21"/>
          <w:szCs w:val="21"/>
          <w:lang w:val="es-CO" w:eastAsia="es-ES_tradnl"/>
        </w:rPr>
        <w:br w:type="page"/>
      </w:r>
    </w:p>
    <w:p w14:paraId="333092C0" w14:textId="77777777" w:rsidR="008B0852" w:rsidRPr="00FA4F37" w:rsidRDefault="008B0852" w:rsidP="008B0852">
      <w:pPr>
        <w:pStyle w:val="Ttulo1"/>
        <w:numPr>
          <w:ilvl w:val="0"/>
          <w:numId w:val="45"/>
        </w:numPr>
        <w:tabs>
          <w:tab w:val="left" w:pos="3045"/>
          <w:tab w:val="center" w:pos="4323"/>
        </w:tabs>
        <w:ind w:left="360"/>
        <w:jc w:val="both"/>
        <w:rPr>
          <w:rFonts w:eastAsia="Times New Roman" w:cstheme="majorHAnsi"/>
          <w:b/>
          <w:color w:val="auto"/>
          <w:sz w:val="21"/>
          <w:szCs w:val="21"/>
          <w:lang w:val="es-CO"/>
        </w:rPr>
      </w:pPr>
      <w:bookmarkStart w:id="0" w:name="_Toc111484969"/>
      <w:bookmarkStart w:id="1" w:name="_Toc141869600"/>
      <w:r w:rsidRPr="00FA4F37">
        <w:rPr>
          <w:rFonts w:cstheme="majorHAnsi"/>
          <w:b/>
          <w:color w:val="auto"/>
          <w:sz w:val="21"/>
          <w:szCs w:val="21"/>
          <w:lang w:val="es-CO"/>
        </w:rPr>
        <w:lastRenderedPageBreak/>
        <w:t>ALCANCE TÉCNICO</w:t>
      </w:r>
      <w:bookmarkEnd w:id="0"/>
      <w:bookmarkEnd w:id="1"/>
    </w:p>
    <w:p w14:paraId="697A949B" w14:textId="77777777" w:rsidR="008B0852" w:rsidRPr="00FA4F37" w:rsidRDefault="008B0852" w:rsidP="008B0852">
      <w:pPr>
        <w:jc w:val="both"/>
        <w:rPr>
          <w:rFonts w:asciiTheme="majorHAnsi" w:eastAsia="Times New Roman" w:hAnsiTheme="majorHAnsi" w:cstheme="majorHAnsi"/>
          <w:b/>
          <w:sz w:val="21"/>
          <w:szCs w:val="21"/>
          <w:lang w:val="es-CO" w:eastAsia="es-ES_tradnl"/>
        </w:rPr>
      </w:pPr>
    </w:p>
    <w:p w14:paraId="1EA3FBBE" w14:textId="77777777" w:rsidR="008B0852" w:rsidRPr="00FA4F37" w:rsidRDefault="008B0852" w:rsidP="008B0852">
      <w:pPr>
        <w:jc w:val="both"/>
        <w:rPr>
          <w:rFonts w:asciiTheme="majorHAnsi" w:eastAsia="Times New Roman" w:hAnsiTheme="majorHAnsi" w:cstheme="majorHAnsi"/>
          <w:b/>
          <w:sz w:val="21"/>
          <w:szCs w:val="21"/>
          <w:u w:val="single"/>
          <w:lang w:val="es-CO" w:eastAsia="es-ES"/>
        </w:rPr>
      </w:pPr>
      <w:r w:rsidRPr="00FA4F37">
        <w:rPr>
          <w:rFonts w:asciiTheme="majorHAnsi" w:eastAsia="Times New Roman" w:hAnsiTheme="majorHAnsi" w:cstheme="majorHAnsi"/>
          <w:b/>
          <w:sz w:val="21"/>
          <w:szCs w:val="21"/>
          <w:u w:val="single"/>
          <w:lang w:val="es-CO" w:eastAsia="es-ES"/>
        </w:rPr>
        <w:t xml:space="preserve">Consideraciones generales (aplican para todos los componentes): </w:t>
      </w:r>
    </w:p>
    <w:p w14:paraId="13FD5E0D" w14:textId="77777777" w:rsidR="008B0852" w:rsidRPr="00FA4F37" w:rsidRDefault="008B0852" w:rsidP="008B0852">
      <w:pPr>
        <w:spacing w:after="266"/>
        <w:jc w:val="both"/>
        <w:rPr>
          <w:rFonts w:asciiTheme="majorHAnsi" w:hAnsiTheme="majorHAnsi" w:cstheme="majorHAnsi"/>
          <w:sz w:val="21"/>
          <w:szCs w:val="21"/>
          <w:lang w:val="es-CO"/>
        </w:rPr>
      </w:pPr>
      <w:r w:rsidRPr="00FA4F37">
        <w:rPr>
          <w:rFonts w:asciiTheme="majorHAnsi" w:eastAsia="Times New Roman" w:hAnsiTheme="majorHAnsi" w:cstheme="majorHAnsi"/>
          <w:color w:val="000000"/>
          <w:sz w:val="21"/>
          <w:szCs w:val="21"/>
          <w:lang w:val="es-CO" w:eastAsia="es-ES" w:bidi="es-ES"/>
        </w:rPr>
        <w:t xml:space="preserve">Este alcance consiste en las actividades de Mantenimiento preventivo y correctivo,  de los componentes </w:t>
      </w:r>
      <w:r w:rsidRPr="00FA4F37">
        <w:rPr>
          <w:rFonts w:asciiTheme="majorHAnsi" w:hAnsiTheme="majorHAnsi" w:cstheme="majorHAnsi"/>
          <w:sz w:val="21"/>
          <w:szCs w:val="21"/>
          <w:lang w:val="es-CO"/>
        </w:rPr>
        <w:t xml:space="preserve">tecnológicos de equipos, con el fin de contribuir con el fortalecimiento de las actividades misionales y operativas de las Inspecciones de Policía, Comisarías de familia y casas de justicia, </w:t>
      </w:r>
      <w:proofErr w:type="spellStart"/>
      <w:r w:rsidRPr="00FA4F37">
        <w:rPr>
          <w:rFonts w:asciiTheme="majorHAnsi" w:hAnsiTheme="majorHAnsi" w:cstheme="majorHAnsi"/>
          <w:sz w:val="21"/>
          <w:szCs w:val="21"/>
          <w:lang w:val="es-CO"/>
        </w:rPr>
        <w:t>CTP</w:t>
      </w:r>
      <w:proofErr w:type="spellEnd"/>
      <w:r w:rsidRPr="00FA4F37">
        <w:rPr>
          <w:rFonts w:asciiTheme="majorHAnsi" w:hAnsiTheme="majorHAnsi" w:cstheme="majorHAnsi"/>
          <w:sz w:val="21"/>
          <w:szCs w:val="21"/>
          <w:lang w:val="es-CO"/>
        </w:rPr>
        <w:t>.</w:t>
      </w:r>
    </w:p>
    <w:p w14:paraId="7A0DCAC6" w14:textId="77777777" w:rsidR="008B0852" w:rsidRPr="00FA4F37" w:rsidRDefault="008B0852" w:rsidP="008B0852">
      <w:pPr>
        <w:spacing w:after="152"/>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color w:val="000000" w:themeColor="text1"/>
          <w:sz w:val="21"/>
          <w:szCs w:val="21"/>
          <w:lang w:val="es-CO" w:eastAsia="es-ES" w:bidi="es-ES"/>
        </w:rPr>
        <w:t>Las actividades previstas para el presente anexo son:</w:t>
      </w:r>
    </w:p>
    <w:p w14:paraId="7E28F4A7" w14:textId="77777777" w:rsidR="008B0852" w:rsidRPr="00FA4F37" w:rsidRDefault="008B0852" w:rsidP="008B0852">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Diagnóstico del estado de los equipos tecnológicos:</w:t>
      </w:r>
    </w:p>
    <w:p w14:paraId="043EAC13" w14:textId="77777777" w:rsidR="008B0852" w:rsidRPr="00FA4F37" w:rsidRDefault="008B0852" w:rsidP="008B0852">
      <w:pPr>
        <w:widowControl w:val="0"/>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Reflejar la situación de los equipos y de la infraestructura de red y eléctrica que provea solución a la falla existente o potencialmente existente, como insumo para el mantenimiento preventivo y correctivo.</w:t>
      </w:r>
    </w:p>
    <w:tbl>
      <w:tblPr>
        <w:tblStyle w:val="Tablaconcuadrcula"/>
        <w:tblW w:w="0" w:type="auto"/>
        <w:tblLook w:val="04A0" w:firstRow="1" w:lastRow="0" w:firstColumn="1" w:lastColumn="0" w:noHBand="0" w:noVBand="1"/>
      </w:tblPr>
      <w:tblGrid>
        <w:gridCol w:w="1175"/>
        <w:gridCol w:w="3414"/>
        <w:gridCol w:w="2302"/>
        <w:gridCol w:w="1745"/>
      </w:tblGrid>
      <w:tr w:rsidR="008B0852" w:rsidRPr="00FA4F37" w14:paraId="4DBD373D" w14:textId="77777777" w:rsidTr="00276AEB">
        <w:tc>
          <w:tcPr>
            <w:tcW w:w="6891" w:type="dxa"/>
            <w:gridSpan w:val="3"/>
          </w:tcPr>
          <w:p w14:paraId="735BFCB0" w14:textId="77777777" w:rsidR="008B0852" w:rsidRPr="00FA4F37" w:rsidRDefault="008B0852" w:rsidP="00276AEB">
            <w:pPr>
              <w:widowControl w:val="0"/>
              <w:tabs>
                <w:tab w:val="left" w:pos="787"/>
              </w:tabs>
              <w:jc w:val="center"/>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FORMATO DIAGNÓSTICO</w:t>
            </w:r>
          </w:p>
        </w:tc>
        <w:tc>
          <w:tcPr>
            <w:tcW w:w="1745" w:type="dxa"/>
          </w:tcPr>
          <w:p w14:paraId="2AF9D716" w14:textId="77777777" w:rsidR="008B0852" w:rsidRPr="00FA4F37" w:rsidRDefault="008B0852" w:rsidP="00276AEB">
            <w:pPr>
              <w:widowControl w:val="0"/>
              <w:tabs>
                <w:tab w:val="left" w:pos="787"/>
              </w:tabs>
              <w:jc w:val="center"/>
              <w:rPr>
                <w:rFonts w:asciiTheme="majorHAnsi" w:eastAsia="Times New Roman" w:hAnsiTheme="majorHAnsi" w:cstheme="majorHAnsi"/>
                <w:b/>
                <w:color w:val="000000"/>
                <w:sz w:val="21"/>
                <w:szCs w:val="21"/>
                <w:lang w:val="es-CO" w:eastAsia="es-ES" w:bidi="es-ES"/>
              </w:rPr>
            </w:pPr>
          </w:p>
        </w:tc>
      </w:tr>
      <w:tr w:rsidR="008B0852" w:rsidRPr="00FA4F37" w14:paraId="321B3C02" w14:textId="77777777" w:rsidTr="00276AEB">
        <w:tc>
          <w:tcPr>
            <w:tcW w:w="1175" w:type="dxa"/>
          </w:tcPr>
          <w:p w14:paraId="6EFD0D9A"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PASO</w:t>
            </w:r>
          </w:p>
        </w:tc>
        <w:tc>
          <w:tcPr>
            <w:tcW w:w="3414" w:type="dxa"/>
          </w:tcPr>
          <w:p w14:paraId="7CFFC31B"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Identificación del problema</w:t>
            </w:r>
          </w:p>
        </w:tc>
        <w:tc>
          <w:tcPr>
            <w:tcW w:w="2302" w:type="dxa"/>
          </w:tcPr>
          <w:p w14:paraId="7AECCDE1"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Componente</w:t>
            </w:r>
          </w:p>
        </w:tc>
        <w:tc>
          <w:tcPr>
            <w:tcW w:w="1745" w:type="dxa"/>
          </w:tcPr>
          <w:p w14:paraId="69A3204E"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Lugar físico de ocurrencia</w:t>
            </w:r>
          </w:p>
        </w:tc>
      </w:tr>
      <w:tr w:rsidR="008B0852" w:rsidRPr="00FA4F37" w14:paraId="1A23407A" w14:textId="77777777" w:rsidTr="00276AEB">
        <w:tc>
          <w:tcPr>
            <w:tcW w:w="1175" w:type="dxa"/>
          </w:tcPr>
          <w:p w14:paraId="59D9F33D"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Paso 1</w:t>
            </w:r>
          </w:p>
        </w:tc>
        <w:tc>
          <w:tcPr>
            <w:tcW w:w="3414" w:type="dxa"/>
          </w:tcPr>
          <w:p w14:paraId="19555530"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¿Qué pasó?</w:t>
            </w:r>
          </w:p>
        </w:tc>
        <w:tc>
          <w:tcPr>
            <w:tcW w:w="2302" w:type="dxa"/>
          </w:tcPr>
          <w:p w14:paraId="79B1C6BC"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c>
          <w:tcPr>
            <w:tcW w:w="1745" w:type="dxa"/>
          </w:tcPr>
          <w:p w14:paraId="34221242"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r>
      <w:tr w:rsidR="008B0852" w:rsidRPr="00FA4F37" w14:paraId="22AB50AA" w14:textId="77777777" w:rsidTr="00276AEB">
        <w:tc>
          <w:tcPr>
            <w:tcW w:w="1175" w:type="dxa"/>
          </w:tcPr>
          <w:p w14:paraId="556D3B45"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Paso 2</w:t>
            </w:r>
          </w:p>
        </w:tc>
        <w:tc>
          <w:tcPr>
            <w:tcW w:w="3414" w:type="dxa"/>
          </w:tcPr>
          <w:p w14:paraId="5A87B3AF"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¿Qué debería estar pasando?</w:t>
            </w:r>
          </w:p>
        </w:tc>
        <w:tc>
          <w:tcPr>
            <w:tcW w:w="2302" w:type="dxa"/>
          </w:tcPr>
          <w:p w14:paraId="230536D0"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c>
          <w:tcPr>
            <w:tcW w:w="1745" w:type="dxa"/>
          </w:tcPr>
          <w:p w14:paraId="1A14952B"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r>
      <w:tr w:rsidR="008B0852" w:rsidRPr="00FA4F37" w14:paraId="1BB70FF6" w14:textId="77777777" w:rsidTr="00276AEB">
        <w:tc>
          <w:tcPr>
            <w:tcW w:w="1175" w:type="dxa"/>
          </w:tcPr>
          <w:p w14:paraId="21424C85"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Paso 3</w:t>
            </w:r>
          </w:p>
        </w:tc>
        <w:tc>
          <w:tcPr>
            <w:tcW w:w="3414" w:type="dxa"/>
          </w:tcPr>
          <w:p w14:paraId="077E5E17"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¿Por qué no pasa?</w:t>
            </w:r>
          </w:p>
        </w:tc>
        <w:tc>
          <w:tcPr>
            <w:tcW w:w="2302" w:type="dxa"/>
          </w:tcPr>
          <w:p w14:paraId="15EC4EAE"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c>
          <w:tcPr>
            <w:tcW w:w="1745" w:type="dxa"/>
          </w:tcPr>
          <w:p w14:paraId="25933723"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r>
      <w:tr w:rsidR="008B0852" w:rsidRPr="00DF2619" w14:paraId="3D8CCBF5" w14:textId="77777777" w:rsidTr="00276AEB">
        <w:tc>
          <w:tcPr>
            <w:tcW w:w="1175" w:type="dxa"/>
          </w:tcPr>
          <w:p w14:paraId="58EC0677" w14:textId="77777777" w:rsidR="008B0852" w:rsidRPr="00FA4F37" w:rsidRDefault="008B0852" w:rsidP="00276AEB">
            <w:pPr>
              <w:widowControl w:val="0"/>
              <w:tabs>
                <w:tab w:val="left" w:pos="787"/>
              </w:tabs>
              <w:jc w:val="both"/>
              <w:rPr>
                <w:rFonts w:asciiTheme="majorHAnsi" w:hAnsiTheme="majorHAnsi" w:cstheme="majorHAnsi"/>
                <w:color w:val="444444"/>
                <w:sz w:val="21"/>
                <w:szCs w:val="21"/>
                <w:shd w:val="clear" w:color="auto" w:fill="FFFFFF"/>
                <w:lang w:val="es-CO"/>
              </w:rPr>
            </w:pPr>
            <w:r w:rsidRPr="00FA4F37">
              <w:rPr>
                <w:rFonts w:asciiTheme="majorHAnsi" w:eastAsia="Times New Roman" w:hAnsiTheme="majorHAnsi" w:cstheme="majorHAnsi"/>
                <w:b/>
                <w:color w:val="000000"/>
                <w:sz w:val="21"/>
                <w:szCs w:val="21"/>
                <w:lang w:val="es-CO" w:eastAsia="es-ES" w:bidi="es-ES"/>
              </w:rPr>
              <w:t>Paso 4</w:t>
            </w:r>
          </w:p>
        </w:tc>
        <w:tc>
          <w:tcPr>
            <w:tcW w:w="3414" w:type="dxa"/>
          </w:tcPr>
          <w:p w14:paraId="71C0E29D"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hAnsiTheme="majorHAnsi" w:cstheme="majorHAnsi"/>
                <w:color w:val="444444"/>
                <w:sz w:val="21"/>
                <w:szCs w:val="21"/>
                <w:shd w:val="clear" w:color="auto" w:fill="FFFFFF"/>
                <w:lang w:val="es-CO"/>
              </w:rPr>
              <w:t> </w:t>
            </w:r>
            <w:r w:rsidRPr="00FA4F37">
              <w:rPr>
                <w:rFonts w:asciiTheme="majorHAnsi" w:eastAsia="Times New Roman" w:hAnsiTheme="majorHAnsi" w:cstheme="majorHAnsi"/>
                <w:b/>
                <w:color w:val="000000"/>
                <w:sz w:val="21"/>
                <w:szCs w:val="21"/>
                <w:lang w:val="es-CO" w:eastAsia="es-ES" w:bidi="es-ES"/>
              </w:rPr>
              <w:t>identificación de la falla como resultado de la aplicación del paso 3</w:t>
            </w:r>
          </w:p>
        </w:tc>
        <w:tc>
          <w:tcPr>
            <w:tcW w:w="2302" w:type="dxa"/>
          </w:tcPr>
          <w:p w14:paraId="0FC283A5"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c>
          <w:tcPr>
            <w:tcW w:w="1745" w:type="dxa"/>
          </w:tcPr>
          <w:p w14:paraId="344105EB"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r>
      <w:tr w:rsidR="008B0852" w:rsidRPr="00FA4F37" w14:paraId="46F969C9" w14:textId="77777777" w:rsidTr="00276AEB">
        <w:tc>
          <w:tcPr>
            <w:tcW w:w="1175" w:type="dxa"/>
          </w:tcPr>
          <w:p w14:paraId="5D7949B3"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Paso 5</w:t>
            </w:r>
          </w:p>
        </w:tc>
        <w:tc>
          <w:tcPr>
            <w:tcW w:w="3414" w:type="dxa"/>
          </w:tcPr>
          <w:p w14:paraId="110D2DC0"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Análisis de resultados</w:t>
            </w:r>
          </w:p>
        </w:tc>
        <w:tc>
          <w:tcPr>
            <w:tcW w:w="2302" w:type="dxa"/>
          </w:tcPr>
          <w:p w14:paraId="41A0CA6F"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c>
          <w:tcPr>
            <w:tcW w:w="1745" w:type="dxa"/>
          </w:tcPr>
          <w:p w14:paraId="5082DA31"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r>
      <w:tr w:rsidR="008B0852" w:rsidRPr="00FA4F37" w14:paraId="45A3123C" w14:textId="77777777" w:rsidTr="00276AEB">
        <w:tc>
          <w:tcPr>
            <w:tcW w:w="1175" w:type="dxa"/>
          </w:tcPr>
          <w:p w14:paraId="695C11A5"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Paso 6</w:t>
            </w:r>
          </w:p>
        </w:tc>
        <w:tc>
          <w:tcPr>
            <w:tcW w:w="3414" w:type="dxa"/>
          </w:tcPr>
          <w:p w14:paraId="0C1DC7AD"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Restablecimiento de condiciones</w:t>
            </w:r>
          </w:p>
        </w:tc>
        <w:tc>
          <w:tcPr>
            <w:tcW w:w="2302" w:type="dxa"/>
          </w:tcPr>
          <w:p w14:paraId="6D81FE6D"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c>
          <w:tcPr>
            <w:tcW w:w="1745" w:type="dxa"/>
          </w:tcPr>
          <w:p w14:paraId="2F0A9FD9" w14:textId="77777777" w:rsidR="008B0852" w:rsidRPr="00FA4F37" w:rsidRDefault="008B0852" w:rsidP="00276AEB">
            <w:pPr>
              <w:widowControl w:val="0"/>
              <w:tabs>
                <w:tab w:val="left" w:pos="787"/>
              </w:tabs>
              <w:jc w:val="both"/>
              <w:rPr>
                <w:rFonts w:asciiTheme="majorHAnsi" w:eastAsia="Times New Roman" w:hAnsiTheme="majorHAnsi" w:cstheme="majorHAnsi"/>
                <w:b/>
                <w:color w:val="000000"/>
                <w:sz w:val="21"/>
                <w:szCs w:val="21"/>
                <w:lang w:val="es-CO" w:eastAsia="es-ES" w:bidi="es-ES"/>
              </w:rPr>
            </w:pPr>
          </w:p>
        </w:tc>
      </w:tr>
    </w:tbl>
    <w:p w14:paraId="1BFF6FCD" w14:textId="77777777" w:rsidR="008B0852" w:rsidRPr="00FA4F37" w:rsidRDefault="008B0852" w:rsidP="008B0852">
      <w:pPr>
        <w:widowControl w:val="0"/>
        <w:tabs>
          <w:tab w:val="left" w:pos="787"/>
        </w:tabs>
        <w:jc w:val="both"/>
        <w:rPr>
          <w:rFonts w:asciiTheme="majorHAnsi" w:eastAsia="Times New Roman" w:hAnsiTheme="majorHAnsi" w:cstheme="majorHAnsi"/>
          <w:b/>
          <w:color w:val="000000"/>
          <w:sz w:val="21"/>
          <w:szCs w:val="21"/>
          <w:lang w:val="es-CO" w:eastAsia="es-ES" w:bidi="es-ES"/>
        </w:rPr>
      </w:pPr>
    </w:p>
    <w:p w14:paraId="3170C372"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 xml:space="preserve">Todo lo anterior debe estar debidamente documentado en un informe que debe ser entregado a la Entidad. </w:t>
      </w:r>
    </w:p>
    <w:p w14:paraId="4E06BA30"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hAnsiTheme="majorHAnsi" w:cstheme="majorHAnsi"/>
          <w:b/>
          <w:bCs/>
          <w:sz w:val="21"/>
          <w:szCs w:val="21"/>
          <w:lang w:val="es-CO"/>
        </w:rPr>
        <w:t>Reporte de Mantenimiento</w:t>
      </w:r>
    </w:p>
    <w:p w14:paraId="7321B21B"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 xml:space="preserve">Por cada Mantenimiento realizado dentro de la ejecución el Contratista debe realizar un reporte de Mantenimiento tan pronto sea realizado. </w:t>
      </w:r>
    </w:p>
    <w:p w14:paraId="6EBA9A82"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 xml:space="preserve">El proveedor debe entregar dentro del término que acuerde con la entidad compradora según el nivel de priorización de tickets y los acuerdos de niveles de servicios establecidos, un reporte detallado de los Mantenimientos preventivos y correctivos realizados que deben contener: </w:t>
      </w:r>
    </w:p>
    <w:p w14:paraId="07C6723A" w14:textId="77777777" w:rsidR="008B0852" w:rsidRPr="00FA4F37" w:rsidRDefault="008B0852" w:rsidP="008B0852">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Mantenimiento preventivo:</w:t>
      </w:r>
    </w:p>
    <w:p w14:paraId="6318DE6E" w14:textId="77777777" w:rsidR="008B0852" w:rsidRPr="00FA4F37" w:rsidRDefault="008B0852" w:rsidP="008B0852">
      <w:pPr>
        <w:widowControl w:val="0"/>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Verificación de conectores, carga de la batería (UPS), Movimientos </w:t>
      </w:r>
      <w:proofErr w:type="spellStart"/>
      <w:r w:rsidRPr="00FA4F37">
        <w:rPr>
          <w:rFonts w:asciiTheme="majorHAnsi" w:eastAsia="Times New Roman" w:hAnsiTheme="majorHAnsi" w:cstheme="majorHAnsi"/>
          <w:color w:val="000000"/>
          <w:sz w:val="21"/>
          <w:szCs w:val="21"/>
          <w:lang w:val="es-CO" w:eastAsia="es-ES" w:bidi="es-ES"/>
        </w:rPr>
        <w:t>PTZ</w:t>
      </w:r>
      <w:proofErr w:type="spellEnd"/>
      <w:r w:rsidRPr="00FA4F37">
        <w:rPr>
          <w:rFonts w:asciiTheme="majorHAnsi" w:eastAsia="Times New Roman" w:hAnsiTheme="majorHAnsi" w:cstheme="majorHAnsi"/>
          <w:color w:val="000000"/>
          <w:sz w:val="21"/>
          <w:szCs w:val="21"/>
          <w:lang w:val="es-CO" w:eastAsia="es-ES" w:bidi="es-ES"/>
        </w:rPr>
        <w:t>, limpieza de acrílicos. Mantenimiento de red de datos. Mantenimiento de red eléctrica.  El informe de este mantenimiento debe contener e</w:t>
      </w:r>
      <w:r w:rsidRPr="00FA4F37">
        <w:rPr>
          <w:rFonts w:asciiTheme="majorHAnsi" w:hAnsiTheme="majorHAnsi" w:cstheme="majorHAnsi"/>
          <w:sz w:val="21"/>
          <w:szCs w:val="21"/>
          <w:lang w:val="es-CO"/>
        </w:rPr>
        <w:t>l reporte de las actividades realizadas de acuerdo con las descritas en las fichas de Mantenimiento de cada uno de los componentes relacionados.</w:t>
      </w:r>
    </w:p>
    <w:p w14:paraId="4C1A071D" w14:textId="77777777" w:rsidR="008B0852" w:rsidRPr="00FA4F37" w:rsidRDefault="008B0852" w:rsidP="008B0852">
      <w:pPr>
        <w:pStyle w:val="Prrafodelista"/>
        <w:widowControl w:val="0"/>
        <w:tabs>
          <w:tab w:val="left" w:pos="787"/>
        </w:tabs>
        <w:jc w:val="both"/>
        <w:rPr>
          <w:rFonts w:asciiTheme="majorHAnsi" w:eastAsia="Times New Roman" w:hAnsiTheme="majorHAnsi" w:cstheme="majorHAnsi"/>
          <w:color w:val="000000"/>
          <w:sz w:val="21"/>
          <w:szCs w:val="21"/>
          <w:lang w:val="es-CO" w:eastAsia="es-ES" w:bidi="es-ES"/>
        </w:rPr>
      </w:pPr>
    </w:p>
    <w:p w14:paraId="1D8FC59E" w14:textId="77777777" w:rsidR="008B0852" w:rsidRPr="00FA4F37" w:rsidRDefault="008B0852" w:rsidP="008B0852">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 xml:space="preserve">Mantenimiento correctivo: </w:t>
      </w:r>
    </w:p>
    <w:p w14:paraId="37619D39" w14:textId="77777777" w:rsidR="008B0852" w:rsidRPr="00FA4F37" w:rsidRDefault="008B0852" w:rsidP="008B0852">
      <w:pPr>
        <w:widowControl w:val="0"/>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Aplica para equipos fuera de operación, redes electicas, cableado estructurado. Se verifica en sitio las causas que afectan el servicio de red de datos y eléctrico, </w:t>
      </w:r>
    </w:p>
    <w:p w14:paraId="36D964C8" w14:textId="77777777" w:rsidR="008B0852" w:rsidRPr="00FA4F37" w:rsidRDefault="008B0852" w:rsidP="008B0852">
      <w:pPr>
        <w:widowControl w:val="0"/>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Si es por energía se escala y se formaliza caso ante EPM </w:t>
      </w:r>
    </w:p>
    <w:p w14:paraId="4CFC14A9" w14:textId="77777777" w:rsidR="008B0852" w:rsidRPr="00FA4F37" w:rsidRDefault="008B0852" w:rsidP="008B0852">
      <w:pPr>
        <w:widowControl w:val="0"/>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Si es por datos se escala y se formaliza caso ante Tigo/Une. </w:t>
      </w:r>
    </w:p>
    <w:p w14:paraId="7DB18696" w14:textId="77777777" w:rsidR="008B0852" w:rsidRPr="00FA4F37" w:rsidRDefault="008B0852" w:rsidP="008B0852">
      <w:pPr>
        <w:widowControl w:val="0"/>
        <w:tabs>
          <w:tab w:val="left" w:pos="787"/>
        </w:tabs>
        <w:contextualSpacing/>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Posterior al servicio de mantenimiento correctivo, se debe realizar informe, que incluya las siguientes consideraciones:</w:t>
      </w:r>
    </w:p>
    <w:p w14:paraId="1E85179D" w14:textId="77777777" w:rsidR="008B0852" w:rsidRPr="00FA4F37" w:rsidRDefault="008B0852" w:rsidP="008B0852">
      <w:pPr>
        <w:pStyle w:val="Prrafodelista"/>
        <w:widowControl w:val="0"/>
        <w:numPr>
          <w:ilvl w:val="0"/>
          <w:numId w:val="42"/>
        </w:numPr>
        <w:spacing w:after="277"/>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Suministro de repuestos para reparaciones (Si aplica).</w:t>
      </w:r>
    </w:p>
    <w:p w14:paraId="72E7A3E5" w14:textId="77777777" w:rsidR="008B0852" w:rsidRPr="00FA4F37" w:rsidRDefault="008B0852" w:rsidP="008B0852">
      <w:pPr>
        <w:pStyle w:val="Prrafodelista"/>
        <w:widowControl w:val="0"/>
        <w:numPr>
          <w:ilvl w:val="0"/>
          <w:numId w:val="42"/>
        </w:numPr>
        <w:spacing w:after="277"/>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Motivo de la falla.</w:t>
      </w:r>
    </w:p>
    <w:p w14:paraId="3B877B6F" w14:textId="77777777" w:rsidR="008B0852" w:rsidRPr="00FA4F37" w:rsidRDefault="008B0852" w:rsidP="008B0852">
      <w:pPr>
        <w:pStyle w:val="Prrafodelista"/>
        <w:numPr>
          <w:ilvl w:val="0"/>
          <w:numId w:val="42"/>
        </w:num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Tiempo de indisponibilidad.</w:t>
      </w:r>
    </w:p>
    <w:p w14:paraId="579712E3" w14:textId="77777777" w:rsidR="008B0852" w:rsidRPr="00FA4F37" w:rsidRDefault="008B0852" w:rsidP="008B0852">
      <w:pPr>
        <w:pStyle w:val="Prrafodelista"/>
        <w:numPr>
          <w:ilvl w:val="0"/>
          <w:numId w:val="42"/>
        </w:num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Elementos y servicios afectados.</w:t>
      </w:r>
    </w:p>
    <w:p w14:paraId="59BC65D4" w14:textId="77777777" w:rsidR="008B0852" w:rsidRPr="00FA4F37" w:rsidRDefault="008B0852" w:rsidP="008B0852">
      <w:pPr>
        <w:pStyle w:val="Prrafodelista"/>
        <w:numPr>
          <w:ilvl w:val="0"/>
          <w:numId w:val="42"/>
        </w:num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Mecanismo utilizado en la solución del incidente crítico.</w:t>
      </w:r>
    </w:p>
    <w:p w14:paraId="2B9B6E47" w14:textId="77777777" w:rsidR="008B0852" w:rsidRPr="00FA4F37" w:rsidRDefault="008B0852" w:rsidP="008B0852">
      <w:pPr>
        <w:pStyle w:val="Prrafodelista"/>
        <w:numPr>
          <w:ilvl w:val="0"/>
          <w:numId w:val="42"/>
        </w:num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Mecanismos de prevención del incidente a futuro.</w:t>
      </w:r>
    </w:p>
    <w:p w14:paraId="04E261BA" w14:textId="77777777" w:rsidR="008B0852" w:rsidRPr="00FA4F37" w:rsidRDefault="008B0852" w:rsidP="008B0852">
      <w:pPr>
        <w:jc w:val="both"/>
        <w:rPr>
          <w:rFonts w:asciiTheme="majorHAnsi" w:hAnsiTheme="majorHAnsi" w:cstheme="majorHAnsi"/>
          <w:sz w:val="21"/>
          <w:szCs w:val="21"/>
          <w:lang w:val="es-CO"/>
        </w:rPr>
      </w:pPr>
    </w:p>
    <w:p w14:paraId="7BCBDE6E" w14:textId="77777777" w:rsidR="008B0852" w:rsidRPr="00FA4F37" w:rsidRDefault="008B0852" w:rsidP="008B0852">
      <w:pPr>
        <w:ind w:left="60"/>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En caso de que el valor de un repuesto pueda igualar o superar el valor de adquirir un nuevo equipo con características técnicas iguales o superiores al equipo que está presentando la falla, el proveedor le indicará de dicha situación a la entidad, quien definirá el paso a seguir para la adquisición del nuevo equipo de reemplazo.</w:t>
      </w:r>
    </w:p>
    <w:p w14:paraId="57211533"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eastAsia="Times New Roman" w:hAnsiTheme="majorHAnsi" w:cstheme="majorHAnsi"/>
          <w:color w:val="000000"/>
          <w:sz w:val="21"/>
          <w:szCs w:val="21"/>
          <w:lang w:val="es-CO" w:eastAsia="es-ES_tradnl" w:bidi="es-ES"/>
        </w:rPr>
        <w:t xml:space="preserve">Las actividades principales serán realizadas en el Distrito especial de ciencia tecnología e innovación de Medellín los sistemas de Justicia cercanos al Ciudadano entre ellas </w:t>
      </w:r>
      <w:r w:rsidRPr="00FA4F37">
        <w:rPr>
          <w:rFonts w:asciiTheme="majorHAnsi" w:hAnsiTheme="majorHAnsi" w:cstheme="majorHAnsi"/>
          <w:sz w:val="21"/>
          <w:szCs w:val="21"/>
          <w:lang w:val="es-CO"/>
        </w:rPr>
        <w:t xml:space="preserve">Inspecciones de Policía, Comisarías de familia, casas de justicia </w:t>
      </w:r>
      <w:proofErr w:type="spellStart"/>
      <w:r w:rsidRPr="00FA4F37">
        <w:rPr>
          <w:rFonts w:asciiTheme="majorHAnsi" w:hAnsiTheme="majorHAnsi" w:cstheme="majorHAnsi"/>
          <w:sz w:val="21"/>
          <w:szCs w:val="21"/>
          <w:lang w:val="es-CO"/>
        </w:rPr>
        <w:t>CTP</w:t>
      </w:r>
      <w:proofErr w:type="spellEnd"/>
      <w:r w:rsidRPr="00FA4F37">
        <w:rPr>
          <w:rFonts w:asciiTheme="majorHAnsi" w:hAnsiTheme="majorHAnsi" w:cstheme="majorHAnsi"/>
          <w:sz w:val="21"/>
          <w:szCs w:val="21"/>
          <w:lang w:val="es-CO"/>
        </w:rPr>
        <w:t>, Entre otras.</w:t>
      </w:r>
    </w:p>
    <w:p w14:paraId="2B372D74" w14:textId="77777777" w:rsidR="008B0852" w:rsidRPr="00FA4F37" w:rsidRDefault="008B0852" w:rsidP="008B0852">
      <w:pPr>
        <w:spacing w:after="266"/>
        <w:jc w:val="both"/>
        <w:rPr>
          <w:rFonts w:asciiTheme="majorHAnsi" w:hAnsiTheme="majorHAnsi" w:cstheme="majorHAnsi"/>
          <w:sz w:val="21"/>
          <w:szCs w:val="21"/>
          <w:lang w:val="es-CO"/>
        </w:rPr>
      </w:pPr>
      <w:r w:rsidRPr="00FA4F37">
        <w:rPr>
          <w:rFonts w:asciiTheme="majorHAnsi" w:hAnsiTheme="majorHAnsi" w:cstheme="majorHAnsi"/>
          <w:b/>
          <w:sz w:val="21"/>
          <w:szCs w:val="21"/>
          <w:lang w:val="es-CO"/>
        </w:rPr>
        <w:t>Se detalla a continuación cada una de las sedes a intervenir:</w:t>
      </w:r>
    </w:p>
    <w:p w14:paraId="7ED79281" w14:textId="77777777" w:rsidR="008B0852" w:rsidRPr="00FA4F37" w:rsidRDefault="008B0852" w:rsidP="008B0852">
      <w:pPr>
        <w:pStyle w:val="Prrafodelista"/>
        <w:numPr>
          <w:ilvl w:val="0"/>
          <w:numId w:val="43"/>
        </w:numPr>
        <w:spacing w:after="266"/>
        <w:jc w:val="both"/>
        <w:rPr>
          <w:rFonts w:asciiTheme="majorHAnsi" w:hAnsiTheme="majorHAnsi" w:cstheme="majorHAnsi"/>
          <w:b/>
          <w:sz w:val="21"/>
          <w:szCs w:val="21"/>
          <w:lang w:val="es-CO"/>
        </w:rPr>
      </w:pPr>
      <w:r w:rsidRPr="00FA4F37">
        <w:rPr>
          <w:rFonts w:asciiTheme="majorHAnsi" w:hAnsiTheme="majorHAnsi" w:cstheme="majorHAnsi"/>
          <w:b/>
          <w:sz w:val="21"/>
          <w:szCs w:val="21"/>
          <w:lang w:val="es-CO"/>
        </w:rPr>
        <w:t xml:space="preserve">Casas de Justicia: </w:t>
      </w:r>
      <w:r w:rsidRPr="00FA4F37">
        <w:rPr>
          <w:rFonts w:asciiTheme="majorHAnsi" w:hAnsiTheme="majorHAnsi" w:cstheme="majorHAnsi"/>
          <w:bCs/>
          <w:sz w:val="21"/>
          <w:szCs w:val="21"/>
          <w:lang w:val="es-CO"/>
        </w:rPr>
        <w:t xml:space="preserve">Cinco (5) sedes las cuales se relacionan a continuación: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7"/>
      </w:tblGrid>
      <w:tr w:rsidR="008B0852" w:rsidRPr="00DF2619" w14:paraId="6D472EA1" w14:textId="77777777" w:rsidTr="00276AEB">
        <w:trPr>
          <w:trHeight w:val="672"/>
        </w:trPr>
        <w:tc>
          <w:tcPr>
            <w:tcW w:w="4957" w:type="dxa"/>
            <w:tcMar>
              <w:top w:w="15" w:type="dxa"/>
              <w:left w:w="15" w:type="dxa"/>
              <w:bottom w:w="15" w:type="dxa"/>
              <w:right w:w="15" w:type="dxa"/>
            </w:tcMar>
            <w:vAlign w:val="center"/>
            <w:hideMark/>
          </w:tcPr>
          <w:p w14:paraId="2F1C5720" w14:textId="77777777" w:rsidR="008B0852" w:rsidRPr="00FA4F37" w:rsidRDefault="008B0852" w:rsidP="008B0852">
            <w:pPr>
              <w:spacing w:after="0"/>
              <w:jc w:val="center"/>
              <w:rPr>
                <w:rFonts w:asciiTheme="majorHAnsi" w:hAnsiTheme="majorHAnsi" w:cstheme="majorHAnsi"/>
                <w:color w:val="000000"/>
                <w:sz w:val="21"/>
                <w:szCs w:val="21"/>
                <w:lang w:val="es-CO"/>
              </w:rPr>
            </w:pPr>
            <w:r w:rsidRPr="00FA4F37">
              <w:rPr>
                <w:rFonts w:asciiTheme="majorHAnsi" w:hAnsiTheme="majorHAnsi" w:cstheme="majorHAnsi"/>
                <w:b/>
                <w:bCs/>
                <w:color w:val="000000"/>
                <w:sz w:val="21"/>
                <w:szCs w:val="21"/>
                <w:lang w:val="es-CO"/>
              </w:rPr>
              <w:t>Casa de Justicia El Bosque</w:t>
            </w:r>
            <w:r w:rsidRPr="00FA4F37">
              <w:rPr>
                <w:rFonts w:asciiTheme="majorHAnsi" w:hAnsiTheme="majorHAnsi" w:cstheme="majorHAnsi"/>
                <w:color w:val="000000"/>
                <w:sz w:val="21"/>
                <w:szCs w:val="21"/>
                <w:lang w:val="es-CO"/>
              </w:rPr>
              <w:br/>
              <w:t xml:space="preserve">Carrera 52 N° 71-84 </w:t>
            </w:r>
            <w:r w:rsidRPr="00FA4F37">
              <w:rPr>
                <w:rFonts w:asciiTheme="majorHAnsi" w:hAnsiTheme="majorHAnsi" w:cstheme="majorHAnsi"/>
                <w:color w:val="000000"/>
                <w:sz w:val="21"/>
                <w:szCs w:val="21"/>
                <w:lang w:val="es-CO"/>
              </w:rPr>
              <w:br/>
              <w:t>Comuna 4</w:t>
            </w:r>
          </w:p>
        </w:tc>
      </w:tr>
      <w:tr w:rsidR="008B0852" w:rsidRPr="00DF2619" w14:paraId="23B09355" w14:textId="77777777" w:rsidTr="00276AEB">
        <w:trPr>
          <w:trHeight w:val="672"/>
        </w:trPr>
        <w:tc>
          <w:tcPr>
            <w:tcW w:w="4957" w:type="dxa"/>
            <w:tcMar>
              <w:top w:w="15" w:type="dxa"/>
              <w:left w:w="15" w:type="dxa"/>
              <w:bottom w:w="15" w:type="dxa"/>
              <w:right w:w="15" w:type="dxa"/>
            </w:tcMar>
            <w:vAlign w:val="center"/>
            <w:hideMark/>
          </w:tcPr>
          <w:p w14:paraId="5ED4C5AE" w14:textId="77777777" w:rsidR="008B0852" w:rsidRPr="00FA4F37" w:rsidRDefault="008B0852" w:rsidP="008B0852">
            <w:pPr>
              <w:spacing w:after="0"/>
              <w:jc w:val="center"/>
              <w:rPr>
                <w:rFonts w:asciiTheme="majorHAnsi" w:hAnsiTheme="majorHAnsi" w:cstheme="majorHAnsi"/>
                <w:color w:val="000000"/>
                <w:sz w:val="21"/>
                <w:szCs w:val="21"/>
                <w:lang w:val="es-CO"/>
              </w:rPr>
            </w:pPr>
            <w:r w:rsidRPr="00FA4F37">
              <w:rPr>
                <w:rFonts w:asciiTheme="majorHAnsi" w:hAnsiTheme="majorHAnsi" w:cstheme="majorHAnsi"/>
                <w:b/>
                <w:bCs/>
                <w:color w:val="000000"/>
                <w:sz w:val="21"/>
                <w:szCs w:val="21"/>
                <w:lang w:val="es-CO"/>
              </w:rPr>
              <w:t>Casa de Justicia Santo Domingo Savio</w:t>
            </w:r>
            <w:r w:rsidRPr="00FA4F37">
              <w:rPr>
                <w:rFonts w:asciiTheme="majorHAnsi" w:hAnsiTheme="majorHAnsi" w:cstheme="majorHAnsi"/>
                <w:color w:val="000000"/>
                <w:sz w:val="21"/>
                <w:szCs w:val="21"/>
                <w:lang w:val="es-CO"/>
              </w:rPr>
              <w:br/>
              <w:t xml:space="preserve">Carrera 32 N° </w:t>
            </w:r>
            <w:proofErr w:type="spellStart"/>
            <w:r w:rsidRPr="00FA4F37">
              <w:rPr>
                <w:rFonts w:asciiTheme="majorHAnsi" w:hAnsiTheme="majorHAnsi" w:cstheme="majorHAnsi"/>
                <w:color w:val="000000"/>
                <w:sz w:val="21"/>
                <w:szCs w:val="21"/>
                <w:lang w:val="es-CO"/>
              </w:rPr>
              <w:t>102A</w:t>
            </w:r>
            <w:proofErr w:type="spellEnd"/>
            <w:r w:rsidRPr="00FA4F37">
              <w:rPr>
                <w:rFonts w:asciiTheme="majorHAnsi" w:hAnsiTheme="majorHAnsi" w:cstheme="majorHAnsi"/>
                <w:color w:val="000000"/>
                <w:sz w:val="21"/>
                <w:szCs w:val="21"/>
                <w:lang w:val="es-CO"/>
              </w:rPr>
              <w:t>-45 </w:t>
            </w:r>
            <w:r w:rsidRPr="00FA4F37">
              <w:rPr>
                <w:rFonts w:asciiTheme="majorHAnsi" w:hAnsiTheme="majorHAnsi" w:cstheme="majorHAnsi"/>
                <w:color w:val="000000"/>
                <w:sz w:val="21"/>
                <w:szCs w:val="21"/>
                <w:lang w:val="es-CO"/>
              </w:rPr>
              <w:br/>
              <w:t>Comuna 1     </w:t>
            </w:r>
          </w:p>
        </w:tc>
      </w:tr>
      <w:tr w:rsidR="008B0852" w:rsidRPr="00DF2619" w14:paraId="4B479707" w14:textId="77777777" w:rsidTr="00276AEB">
        <w:trPr>
          <w:trHeight w:val="748"/>
        </w:trPr>
        <w:tc>
          <w:tcPr>
            <w:tcW w:w="4957" w:type="dxa"/>
            <w:tcMar>
              <w:top w:w="15" w:type="dxa"/>
              <w:left w:w="15" w:type="dxa"/>
              <w:bottom w:w="15" w:type="dxa"/>
              <w:right w:w="15" w:type="dxa"/>
            </w:tcMar>
            <w:vAlign w:val="center"/>
            <w:hideMark/>
          </w:tcPr>
          <w:p w14:paraId="4810E5AA" w14:textId="77777777" w:rsidR="008B0852" w:rsidRPr="00FA4F37" w:rsidRDefault="008B0852" w:rsidP="008B0852">
            <w:pPr>
              <w:spacing w:after="0"/>
              <w:jc w:val="center"/>
              <w:rPr>
                <w:rFonts w:asciiTheme="majorHAnsi" w:hAnsiTheme="majorHAnsi" w:cstheme="majorHAnsi"/>
                <w:color w:val="000000"/>
                <w:sz w:val="21"/>
                <w:szCs w:val="21"/>
                <w:lang w:val="es-CO"/>
              </w:rPr>
            </w:pPr>
            <w:r w:rsidRPr="00FA4F37">
              <w:rPr>
                <w:rFonts w:asciiTheme="majorHAnsi" w:hAnsiTheme="majorHAnsi" w:cstheme="majorHAnsi"/>
                <w:b/>
                <w:bCs/>
                <w:color w:val="000000"/>
                <w:sz w:val="21"/>
                <w:szCs w:val="21"/>
                <w:lang w:val="es-CO"/>
              </w:rPr>
              <w:t>Casa de Justicia Villa del Socorro</w:t>
            </w:r>
            <w:r w:rsidRPr="00FA4F37">
              <w:rPr>
                <w:rFonts w:asciiTheme="majorHAnsi" w:hAnsiTheme="majorHAnsi" w:cstheme="majorHAnsi"/>
                <w:color w:val="000000"/>
                <w:sz w:val="21"/>
                <w:szCs w:val="21"/>
                <w:lang w:val="es-CO"/>
              </w:rPr>
              <w:br/>
              <w:t>Calle 104 N° 48-60</w:t>
            </w:r>
            <w:r w:rsidRPr="00FA4F37">
              <w:rPr>
                <w:rFonts w:asciiTheme="majorHAnsi" w:hAnsiTheme="majorHAnsi" w:cstheme="majorHAnsi"/>
                <w:color w:val="000000"/>
                <w:sz w:val="21"/>
                <w:szCs w:val="21"/>
                <w:lang w:val="es-CO"/>
              </w:rPr>
              <w:br/>
              <w:t>Comuna 2</w:t>
            </w:r>
          </w:p>
        </w:tc>
      </w:tr>
      <w:tr w:rsidR="008B0852" w:rsidRPr="00DF2619" w14:paraId="20B15F1C" w14:textId="77777777" w:rsidTr="00276AEB">
        <w:trPr>
          <w:trHeight w:val="695"/>
        </w:trPr>
        <w:tc>
          <w:tcPr>
            <w:tcW w:w="4957" w:type="dxa"/>
            <w:tcMar>
              <w:top w:w="15" w:type="dxa"/>
              <w:left w:w="15" w:type="dxa"/>
              <w:bottom w:w="15" w:type="dxa"/>
              <w:right w:w="15" w:type="dxa"/>
            </w:tcMar>
            <w:vAlign w:val="center"/>
            <w:hideMark/>
          </w:tcPr>
          <w:p w14:paraId="1479D371" w14:textId="77777777" w:rsidR="008B0852" w:rsidRPr="00FA4F37" w:rsidRDefault="008B0852" w:rsidP="008B0852">
            <w:pPr>
              <w:spacing w:after="0"/>
              <w:jc w:val="center"/>
              <w:rPr>
                <w:rFonts w:asciiTheme="majorHAnsi" w:hAnsiTheme="majorHAnsi" w:cstheme="majorHAnsi"/>
                <w:color w:val="000000"/>
                <w:sz w:val="21"/>
                <w:szCs w:val="21"/>
                <w:lang w:val="es-CO"/>
              </w:rPr>
            </w:pPr>
            <w:r w:rsidRPr="00FA4F37">
              <w:rPr>
                <w:rFonts w:asciiTheme="majorHAnsi" w:hAnsiTheme="majorHAnsi" w:cstheme="majorHAnsi"/>
                <w:b/>
                <w:bCs/>
                <w:color w:val="000000"/>
                <w:sz w:val="21"/>
                <w:szCs w:val="21"/>
                <w:lang w:val="es-CO"/>
              </w:rPr>
              <w:lastRenderedPageBreak/>
              <w:t>Casa de Justicia de Robledo</w:t>
            </w:r>
            <w:r w:rsidRPr="00FA4F37">
              <w:rPr>
                <w:rFonts w:asciiTheme="majorHAnsi" w:hAnsiTheme="majorHAnsi" w:cstheme="majorHAnsi"/>
                <w:color w:val="000000"/>
                <w:sz w:val="21"/>
                <w:szCs w:val="21"/>
                <w:lang w:val="es-CO"/>
              </w:rPr>
              <w:br/>
              <w:t>Diagonal 85 N° 79-173    </w:t>
            </w:r>
            <w:r w:rsidRPr="00FA4F37">
              <w:rPr>
                <w:rFonts w:asciiTheme="majorHAnsi" w:hAnsiTheme="majorHAnsi" w:cstheme="majorHAnsi"/>
                <w:color w:val="000000"/>
                <w:sz w:val="21"/>
                <w:szCs w:val="21"/>
                <w:lang w:val="es-CO"/>
              </w:rPr>
              <w:br/>
              <w:t>Comuna 7</w:t>
            </w:r>
          </w:p>
        </w:tc>
      </w:tr>
      <w:tr w:rsidR="008B0852" w:rsidRPr="00DF2619" w14:paraId="72401361" w14:textId="77777777" w:rsidTr="00276AEB">
        <w:trPr>
          <w:trHeight w:val="664"/>
        </w:trPr>
        <w:tc>
          <w:tcPr>
            <w:tcW w:w="4957" w:type="dxa"/>
            <w:tcMar>
              <w:top w:w="15" w:type="dxa"/>
              <w:left w:w="15" w:type="dxa"/>
              <w:bottom w:w="15" w:type="dxa"/>
              <w:right w:w="15" w:type="dxa"/>
            </w:tcMar>
            <w:vAlign w:val="center"/>
            <w:hideMark/>
          </w:tcPr>
          <w:p w14:paraId="4F9A6C78" w14:textId="77777777" w:rsidR="008B0852" w:rsidRPr="00FA4F37" w:rsidRDefault="008B0852" w:rsidP="008B0852">
            <w:pPr>
              <w:spacing w:after="0"/>
              <w:jc w:val="center"/>
              <w:rPr>
                <w:rFonts w:asciiTheme="majorHAnsi" w:hAnsiTheme="majorHAnsi" w:cstheme="majorHAnsi"/>
                <w:color w:val="000000"/>
                <w:sz w:val="21"/>
                <w:szCs w:val="21"/>
                <w:lang w:val="es-CO"/>
              </w:rPr>
            </w:pPr>
            <w:r w:rsidRPr="00FA4F37">
              <w:rPr>
                <w:rFonts w:asciiTheme="majorHAnsi" w:hAnsiTheme="majorHAnsi" w:cstheme="majorHAnsi"/>
                <w:b/>
                <w:bCs/>
                <w:color w:val="000000"/>
                <w:sz w:val="21"/>
                <w:szCs w:val="21"/>
                <w:lang w:val="es-CO"/>
              </w:rPr>
              <w:t>Casa de Justicia 20 de Julio </w:t>
            </w:r>
            <w:r w:rsidRPr="00FA4F37">
              <w:rPr>
                <w:rFonts w:asciiTheme="majorHAnsi" w:hAnsiTheme="majorHAnsi" w:cstheme="majorHAnsi"/>
                <w:color w:val="000000"/>
                <w:sz w:val="21"/>
                <w:szCs w:val="21"/>
                <w:lang w:val="es-CO"/>
              </w:rPr>
              <w:br/>
              <w:t xml:space="preserve">Calle </w:t>
            </w:r>
            <w:proofErr w:type="spellStart"/>
            <w:r w:rsidRPr="00FA4F37">
              <w:rPr>
                <w:rFonts w:asciiTheme="majorHAnsi" w:hAnsiTheme="majorHAnsi" w:cstheme="majorHAnsi"/>
                <w:color w:val="000000"/>
                <w:sz w:val="21"/>
                <w:szCs w:val="21"/>
                <w:lang w:val="es-CO"/>
              </w:rPr>
              <w:t>39C</w:t>
            </w:r>
            <w:proofErr w:type="spellEnd"/>
            <w:r w:rsidRPr="00FA4F37">
              <w:rPr>
                <w:rFonts w:asciiTheme="majorHAnsi" w:hAnsiTheme="majorHAnsi" w:cstheme="majorHAnsi"/>
                <w:color w:val="000000"/>
                <w:sz w:val="21"/>
                <w:szCs w:val="21"/>
                <w:lang w:val="es-CO"/>
              </w:rPr>
              <w:t xml:space="preserve"> N° 109-24 </w:t>
            </w:r>
            <w:r w:rsidRPr="00FA4F37">
              <w:rPr>
                <w:rFonts w:asciiTheme="majorHAnsi" w:hAnsiTheme="majorHAnsi" w:cstheme="majorHAnsi"/>
                <w:color w:val="000000"/>
                <w:sz w:val="21"/>
                <w:szCs w:val="21"/>
                <w:lang w:val="es-CO"/>
              </w:rPr>
              <w:br/>
              <w:t>Comuna 13</w:t>
            </w:r>
          </w:p>
        </w:tc>
      </w:tr>
    </w:tbl>
    <w:p w14:paraId="1F345DA3" w14:textId="77777777" w:rsidR="008B0852" w:rsidRPr="00FA4F37" w:rsidRDefault="008B0852" w:rsidP="008B0852">
      <w:pPr>
        <w:jc w:val="both"/>
        <w:rPr>
          <w:rFonts w:asciiTheme="majorHAnsi" w:hAnsiTheme="majorHAnsi" w:cstheme="majorHAnsi"/>
          <w:b/>
          <w:sz w:val="21"/>
          <w:szCs w:val="21"/>
          <w:lang w:val="es-CO"/>
        </w:rPr>
      </w:pPr>
    </w:p>
    <w:p w14:paraId="36F8F12F" w14:textId="77777777" w:rsidR="008B0852" w:rsidRPr="00FA4F37" w:rsidRDefault="008B0852" w:rsidP="008B0852">
      <w:pPr>
        <w:pStyle w:val="Prrafodelista"/>
        <w:numPr>
          <w:ilvl w:val="0"/>
          <w:numId w:val="43"/>
        </w:numPr>
        <w:jc w:val="both"/>
        <w:rPr>
          <w:rFonts w:asciiTheme="majorHAnsi" w:hAnsiTheme="majorHAnsi" w:cstheme="majorHAnsi"/>
          <w:bCs/>
          <w:sz w:val="21"/>
          <w:szCs w:val="21"/>
          <w:lang w:val="es-CO"/>
        </w:rPr>
      </w:pPr>
      <w:r w:rsidRPr="00FA4F37">
        <w:rPr>
          <w:rFonts w:asciiTheme="majorHAnsi" w:hAnsiTheme="majorHAnsi" w:cstheme="majorHAnsi"/>
          <w:b/>
          <w:sz w:val="21"/>
          <w:szCs w:val="21"/>
          <w:lang w:val="es-CO"/>
        </w:rPr>
        <w:t xml:space="preserve">Comisarías: </w:t>
      </w:r>
      <w:r w:rsidRPr="00FA4F37">
        <w:rPr>
          <w:rFonts w:asciiTheme="majorHAnsi" w:hAnsiTheme="majorHAnsi" w:cstheme="majorHAnsi"/>
          <w:bCs/>
          <w:sz w:val="21"/>
          <w:szCs w:val="21"/>
          <w:lang w:val="es-CO"/>
        </w:rPr>
        <w:t>veinticuatro (24) sedes las cuales se relacionan a continuación:</w:t>
      </w:r>
    </w:p>
    <w:p w14:paraId="0749700B" w14:textId="77777777" w:rsidR="008B0852" w:rsidRPr="00FA4F37" w:rsidRDefault="008B0852" w:rsidP="008B0852">
      <w:pPr>
        <w:jc w:val="both"/>
        <w:rPr>
          <w:rFonts w:asciiTheme="majorHAnsi" w:hAnsiTheme="majorHAnsi" w:cstheme="majorHAnsi"/>
          <w:b/>
          <w:sz w:val="21"/>
          <w:szCs w:val="21"/>
          <w:lang w:val="es-CO"/>
        </w:rPr>
      </w:pPr>
    </w:p>
    <w:tbl>
      <w:tblPr>
        <w:tblW w:w="9351" w:type="dxa"/>
        <w:tblInd w:w="-3" w:type="dxa"/>
        <w:tblCellMar>
          <w:left w:w="0" w:type="dxa"/>
          <w:right w:w="0" w:type="dxa"/>
        </w:tblCellMar>
        <w:tblLook w:val="04A0" w:firstRow="1" w:lastRow="0" w:firstColumn="1" w:lastColumn="0" w:noHBand="0" w:noVBand="1"/>
      </w:tblPr>
      <w:tblGrid>
        <w:gridCol w:w="5807"/>
        <w:gridCol w:w="3544"/>
      </w:tblGrid>
      <w:tr w:rsidR="008B0852" w:rsidRPr="00FA4F37" w14:paraId="65057019" w14:textId="77777777" w:rsidTr="00276AEB">
        <w:trPr>
          <w:trHeight w:val="255"/>
        </w:trPr>
        <w:tc>
          <w:tcPr>
            <w:tcW w:w="5807"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5C12EA" w14:textId="77777777" w:rsidR="008B0852" w:rsidRPr="00FA4F37" w:rsidRDefault="008B0852" w:rsidP="008B0852">
            <w:pPr>
              <w:spacing w:after="0"/>
              <w:jc w:val="center"/>
              <w:rPr>
                <w:rFonts w:asciiTheme="majorHAnsi" w:hAnsiTheme="majorHAnsi" w:cstheme="majorHAnsi"/>
                <w:b/>
                <w:bCs/>
                <w:sz w:val="21"/>
                <w:szCs w:val="21"/>
                <w:lang w:val="es-CO" w:eastAsia="es-CO"/>
              </w:rPr>
            </w:pPr>
            <w:r w:rsidRPr="00FA4F37">
              <w:rPr>
                <w:rFonts w:asciiTheme="majorHAnsi" w:hAnsiTheme="majorHAnsi" w:cstheme="majorHAnsi"/>
                <w:b/>
                <w:bCs/>
                <w:sz w:val="21"/>
                <w:szCs w:val="21"/>
                <w:lang w:val="es-CO" w:eastAsia="es-CO"/>
              </w:rPr>
              <w:t>DESPACHO</w:t>
            </w:r>
          </w:p>
        </w:tc>
        <w:tc>
          <w:tcPr>
            <w:tcW w:w="354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124E6856" w14:textId="77777777" w:rsidR="008B0852" w:rsidRPr="00FA4F37" w:rsidRDefault="008B0852" w:rsidP="008B0852">
            <w:pPr>
              <w:spacing w:after="0"/>
              <w:jc w:val="center"/>
              <w:rPr>
                <w:rFonts w:asciiTheme="majorHAnsi" w:hAnsiTheme="majorHAnsi" w:cstheme="majorHAnsi"/>
                <w:b/>
                <w:bCs/>
                <w:sz w:val="21"/>
                <w:szCs w:val="21"/>
                <w:lang w:val="es-CO" w:eastAsia="es-CO"/>
              </w:rPr>
            </w:pPr>
            <w:r w:rsidRPr="00FA4F37">
              <w:rPr>
                <w:rFonts w:asciiTheme="majorHAnsi" w:hAnsiTheme="majorHAnsi" w:cstheme="majorHAnsi"/>
                <w:b/>
                <w:bCs/>
                <w:sz w:val="21"/>
                <w:szCs w:val="21"/>
                <w:lang w:val="es-CO" w:eastAsia="es-CO"/>
              </w:rPr>
              <w:t>DIRECCIÓN</w:t>
            </w:r>
          </w:p>
        </w:tc>
      </w:tr>
      <w:tr w:rsidR="008B0852" w:rsidRPr="00FA4F37" w14:paraId="3018843D"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CAA6C84"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COMISARÍA DE FAMILIA 01 - </w:t>
            </w:r>
            <w:proofErr w:type="spellStart"/>
            <w:r w:rsidRPr="00FA4F37">
              <w:rPr>
                <w:rFonts w:asciiTheme="majorHAnsi" w:hAnsiTheme="majorHAnsi" w:cstheme="majorHAnsi"/>
                <w:sz w:val="21"/>
                <w:szCs w:val="21"/>
                <w:lang w:val="es-CO" w:eastAsia="es-CO"/>
              </w:rPr>
              <w:t>STO</w:t>
            </w:r>
            <w:proofErr w:type="spellEnd"/>
            <w:r w:rsidRPr="00FA4F37">
              <w:rPr>
                <w:rFonts w:asciiTheme="majorHAnsi" w:hAnsiTheme="majorHAnsi" w:cstheme="majorHAnsi"/>
                <w:sz w:val="21"/>
                <w:szCs w:val="21"/>
                <w:lang w:val="es-CO" w:eastAsia="es-CO"/>
              </w:rPr>
              <w:t xml:space="preserve"> DOMINGO SAVIO</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11B9FA"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32 101-283</w:t>
            </w:r>
          </w:p>
        </w:tc>
      </w:tr>
      <w:tr w:rsidR="008B0852" w:rsidRPr="00FA4F37" w14:paraId="46B4EC0C"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795D886"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02 VILLA DEL SOCORRO</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AA067A5"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CL </w:t>
            </w:r>
            <w:proofErr w:type="spellStart"/>
            <w:r w:rsidRPr="00FA4F37">
              <w:rPr>
                <w:rFonts w:asciiTheme="majorHAnsi" w:hAnsiTheme="majorHAnsi" w:cstheme="majorHAnsi"/>
                <w:sz w:val="21"/>
                <w:szCs w:val="21"/>
                <w:lang w:val="es-CO" w:eastAsia="es-CO"/>
              </w:rPr>
              <w:t>104B</w:t>
            </w:r>
            <w:proofErr w:type="spellEnd"/>
            <w:r w:rsidRPr="00FA4F37">
              <w:rPr>
                <w:rFonts w:asciiTheme="majorHAnsi" w:hAnsiTheme="majorHAnsi" w:cstheme="majorHAnsi"/>
                <w:sz w:val="21"/>
                <w:szCs w:val="21"/>
                <w:lang w:val="es-CO" w:eastAsia="es-CO"/>
              </w:rPr>
              <w:t>  48-60</w:t>
            </w:r>
          </w:p>
        </w:tc>
      </w:tr>
      <w:tr w:rsidR="008B0852" w:rsidRPr="00FA4F37" w14:paraId="451422D1"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5D070A9"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03 MANRIQUE</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87ED73D"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CL 78 42-21   </w:t>
            </w:r>
          </w:p>
        </w:tc>
      </w:tr>
      <w:tr w:rsidR="008B0852" w:rsidRPr="00FA4F37" w14:paraId="2E26C32A"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08875BB"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04 CAMPO VALDES</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E195D8C"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52  # 71 - 84</w:t>
            </w:r>
          </w:p>
        </w:tc>
      </w:tr>
      <w:tr w:rsidR="008B0852" w:rsidRPr="00FA4F37" w14:paraId="25FE375F"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019ED1D"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05 CASTILLA</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DAA369F"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65# 100-123</w:t>
            </w:r>
          </w:p>
        </w:tc>
      </w:tr>
      <w:tr w:rsidR="008B0852" w:rsidRPr="00FA4F37" w14:paraId="4CA66EDC" w14:textId="77777777" w:rsidTr="00276AEB">
        <w:trPr>
          <w:trHeight w:val="240"/>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49F078A"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06 DOCE DE OCTUBRE</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3F0EC50"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CL 103 # </w:t>
            </w:r>
            <w:proofErr w:type="spellStart"/>
            <w:r w:rsidRPr="00FA4F37">
              <w:rPr>
                <w:rFonts w:asciiTheme="majorHAnsi" w:hAnsiTheme="majorHAnsi" w:cstheme="majorHAnsi"/>
                <w:sz w:val="21"/>
                <w:szCs w:val="21"/>
                <w:lang w:val="es-CO" w:eastAsia="es-CO"/>
              </w:rPr>
              <w:t>77B</w:t>
            </w:r>
            <w:proofErr w:type="spellEnd"/>
            <w:r w:rsidRPr="00FA4F37">
              <w:rPr>
                <w:rFonts w:asciiTheme="majorHAnsi" w:hAnsiTheme="majorHAnsi" w:cstheme="majorHAnsi"/>
                <w:sz w:val="21"/>
                <w:szCs w:val="21"/>
                <w:lang w:val="es-CO" w:eastAsia="es-CO"/>
              </w:rPr>
              <w:t>-56</w:t>
            </w:r>
          </w:p>
        </w:tc>
      </w:tr>
      <w:tr w:rsidR="008B0852" w:rsidRPr="00FA4F37" w14:paraId="2E34E095"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7F7D7CC"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07 ROBLEDO</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A1E79D5"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DG 85  # 79 173</w:t>
            </w:r>
          </w:p>
        </w:tc>
      </w:tr>
      <w:tr w:rsidR="008B0852" w:rsidRPr="00FA4F37" w14:paraId="23790683"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D9885CD"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08 VILLA HERMOSA</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F51E2DD"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CL 65 # 40-20</w:t>
            </w:r>
          </w:p>
        </w:tc>
      </w:tr>
      <w:tr w:rsidR="008B0852" w:rsidRPr="00FA4F37" w14:paraId="0EDF06F3"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4FB9B57"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09 SALVADOR</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3834AF1"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CR </w:t>
            </w:r>
            <w:proofErr w:type="spellStart"/>
            <w:r w:rsidRPr="00FA4F37">
              <w:rPr>
                <w:rFonts w:asciiTheme="majorHAnsi" w:hAnsiTheme="majorHAnsi" w:cstheme="majorHAnsi"/>
                <w:sz w:val="21"/>
                <w:szCs w:val="21"/>
                <w:lang w:val="es-CO" w:eastAsia="es-CO"/>
              </w:rPr>
              <w:t>36A</w:t>
            </w:r>
            <w:proofErr w:type="spellEnd"/>
            <w:r w:rsidRPr="00FA4F37">
              <w:rPr>
                <w:rFonts w:asciiTheme="majorHAnsi" w:hAnsiTheme="majorHAnsi" w:cstheme="majorHAnsi"/>
                <w:sz w:val="21"/>
                <w:szCs w:val="21"/>
                <w:lang w:val="es-CO" w:eastAsia="es-CO"/>
              </w:rPr>
              <w:t xml:space="preserve"> # 39-26</w:t>
            </w:r>
          </w:p>
        </w:tc>
      </w:tr>
      <w:tr w:rsidR="008B0852" w:rsidRPr="00FA4F37" w14:paraId="5B4E7FB9"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D1A5472"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10 CENTRO</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6266DC9"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CL 56 # 41-06</w:t>
            </w:r>
          </w:p>
        </w:tc>
      </w:tr>
      <w:tr w:rsidR="008B0852" w:rsidRPr="00FA4F37" w14:paraId="6ADA23E6"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D86D5E3"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11 AMÉRICA</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8C86511"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CL </w:t>
            </w:r>
            <w:proofErr w:type="spellStart"/>
            <w:r w:rsidRPr="00FA4F37">
              <w:rPr>
                <w:rFonts w:asciiTheme="majorHAnsi" w:hAnsiTheme="majorHAnsi" w:cstheme="majorHAnsi"/>
                <w:sz w:val="21"/>
                <w:szCs w:val="21"/>
                <w:lang w:val="es-CO" w:eastAsia="es-CO"/>
              </w:rPr>
              <w:t>44A</w:t>
            </w:r>
            <w:proofErr w:type="spellEnd"/>
            <w:r w:rsidRPr="00FA4F37">
              <w:rPr>
                <w:rFonts w:asciiTheme="majorHAnsi" w:hAnsiTheme="majorHAnsi" w:cstheme="majorHAnsi"/>
                <w:sz w:val="21"/>
                <w:szCs w:val="21"/>
                <w:lang w:val="es-CO" w:eastAsia="es-CO"/>
              </w:rPr>
              <w:t xml:space="preserve">  # 75-120</w:t>
            </w:r>
          </w:p>
        </w:tc>
      </w:tr>
      <w:tr w:rsidR="008B0852" w:rsidRPr="00FA4F37" w14:paraId="2E02714C" w14:textId="77777777" w:rsidTr="00276AEB">
        <w:trPr>
          <w:trHeight w:val="255"/>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DA02FE1"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12 SANTA MÓNICA</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1559B85C"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92 # 37-63</w:t>
            </w:r>
          </w:p>
        </w:tc>
      </w:tr>
      <w:tr w:rsidR="008B0852" w:rsidRPr="00FA4F37" w14:paraId="321950F1" w14:textId="77777777" w:rsidTr="00276AEB">
        <w:trPr>
          <w:trHeight w:val="281"/>
        </w:trPr>
        <w:tc>
          <w:tcPr>
            <w:tcW w:w="5807"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EC13C37"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13 SAN JAVIER</w:t>
            </w:r>
          </w:p>
        </w:tc>
        <w:tc>
          <w:tcPr>
            <w:tcW w:w="354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2FC805"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CL 39 C # 109 -24</w:t>
            </w:r>
          </w:p>
        </w:tc>
      </w:tr>
      <w:tr w:rsidR="008B0852" w:rsidRPr="00FA4F37" w14:paraId="2A3EAD3F" w14:textId="77777777" w:rsidTr="00276AEB">
        <w:trPr>
          <w:trHeight w:val="255"/>
        </w:trPr>
        <w:tc>
          <w:tcPr>
            <w:tcW w:w="5807"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hideMark/>
          </w:tcPr>
          <w:p w14:paraId="10430153"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14 POBLADO</w:t>
            </w:r>
          </w:p>
        </w:tc>
        <w:tc>
          <w:tcPr>
            <w:tcW w:w="3544"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75968379"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CARRERA 43 D #11-02</w:t>
            </w:r>
          </w:p>
        </w:tc>
      </w:tr>
      <w:tr w:rsidR="008B0852" w:rsidRPr="00FA4F37" w14:paraId="2674112A"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shd w:val="clear" w:color="auto" w:fill="auto"/>
            <w:tcMar>
              <w:top w:w="0" w:type="dxa"/>
              <w:left w:w="70" w:type="dxa"/>
              <w:bottom w:w="0" w:type="dxa"/>
              <w:right w:w="70" w:type="dxa"/>
            </w:tcMar>
            <w:vAlign w:val="center"/>
            <w:hideMark/>
          </w:tcPr>
          <w:p w14:paraId="41892021"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15 GUAYABAL</w:t>
            </w:r>
          </w:p>
        </w:tc>
        <w:tc>
          <w:tcPr>
            <w:tcW w:w="3544" w:type="dxa"/>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center"/>
            <w:hideMark/>
          </w:tcPr>
          <w:p w14:paraId="44A26E73" w14:textId="77777777" w:rsidR="008B0852" w:rsidRPr="00FA4F37" w:rsidRDefault="008B0852" w:rsidP="008B0852">
            <w:pPr>
              <w:spacing w:after="0"/>
              <w:jc w:val="center"/>
              <w:rPr>
                <w:rFonts w:asciiTheme="majorHAnsi" w:hAnsiTheme="majorHAnsi" w:cstheme="majorHAnsi"/>
                <w:b/>
                <w:bCs/>
                <w:sz w:val="21"/>
                <w:szCs w:val="21"/>
                <w:lang w:val="es-CO" w:eastAsia="es-CO"/>
              </w:rPr>
            </w:pPr>
            <w:r w:rsidRPr="00FA4F37">
              <w:rPr>
                <w:rFonts w:asciiTheme="majorHAnsi" w:hAnsiTheme="majorHAnsi" w:cstheme="majorHAnsi"/>
                <w:b/>
                <w:bCs/>
                <w:sz w:val="21"/>
                <w:szCs w:val="21"/>
                <w:lang w:val="es-CO" w:eastAsia="es-CO"/>
              </w:rPr>
              <w:t xml:space="preserve">CR 58 A # </w:t>
            </w:r>
            <w:proofErr w:type="spellStart"/>
            <w:r w:rsidRPr="00FA4F37">
              <w:rPr>
                <w:rFonts w:asciiTheme="majorHAnsi" w:hAnsiTheme="majorHAnsi" w:cstheme="majorHAnsi"/>
                <w:b/>
                <w:bCs/>
                <w:sz w:val="21"/>
                <w:szCs w:val="21"/>
                <w:lang w:val="es-CO" w:eastAsia="es-CO"/>
              </w:rPr>
              <w:t>16B</w:t>
            </w:r>
            <w:proofErr w:type="spellEnd"/>
            <w:r w:rsidRPr="00FA4F37">
              <w:rPr>
                <w:rFonts w:asciiTheme="majorHAnsi" w:hAnsiTheme="majorHAnsi" w:cstheme="majorHAnsi"/>
                <w:b/>
                <w:bCs/>
                <w:sz w:val="21"/>
                <w:szCs w:val="21"/>
                <w:lang w:val="es-CO" w:eastAsia="es-CO"/>
              </w:rPr>
              <w:t>-12</w:t>
            </w:r>
          </w:p>
        </w:tc>
      </w:tr>
      <w:tr w:rsidR="008B0852" w:rsidRPr="00FA4F37" w14:paraId="2ECE14B1" w14:textId="77777777" w:rsidTr="00276AEB">
        <w:trPr>
          <w:trHeight w:val="22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C33480"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16 BELÉN</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1EDD6"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84 E #9-20</w:t>
            </w:r>
          </w:p>
        </w:tc>
      </w:tr>
      <w:tr w:rsidR="008B0852" w:rsidRPr="00DF2619" w14:paraId="3BAE161B"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C9DFF"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50 SAN SEBASTIÁN DE PALMITAS</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46155B"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KM 2 </w:t>
            </w:r>
            <w:proofErr w:type="spellStart"/>
            <w:r w:rsidRPr="00FA4F37">
              <w:rPr>
                <w:rFonts w:asciiTheme="majorHAnsi" w:hAnsiTheme="majorHAnsi" w:cstheme="majorHAnsi"/>
                <w:sz w:val="21"/>
                <w:szCs w:val="21"/>
                <w:lang w:val="es-CO" w:eastAsia="es-CO"/>
              </w:rPr>
              <w:t>N°441</w:t>
            </w:r>
            <w:proofErr w:type="spellEnd"/>
            <w:r w:rsidRPr="00FA4F37">
              <w:rPr>
                <w:rFonts w:asciiTheme="majorHAnsi" w:hAnsiTheme="majorHAnsi" w:cstheme="majorHAnsi"/>
                <w:sz w:val="21"/>
                <w:szCs w:val="21"/>
                <w:lang w:val="es-CO" w:eastAsia="es-CO"/>
              </w:rPr>
              <w:t xml:space="preserve"> - CR 197 N° 137-247 – Desocupada Orden </w:t>
            </w:r>
            <w:proofErr w:type="spellStart"/>
            <w:r w:rsidRPr="00FA4F37">
              <w:rPr>
                <w:rFonts w:asciiTheme="majorHAnsi" w:hAnsiTheme="majorHAnsi" w:cstheme="majorHAnsi"/>
                <w:sz w:val="21"/>
                <w:szCs w:val="21"/>
                <w:lang w:val="es-CO" w:eastAsia="es-CO"/>
              </w:rPr>
              <w:t>DGRD</w:t>
            </w:r>
            <w:proofErr w:type="spellEnd"/>
          </w:p>
        </w:tc>
      </w:tr>
      <w:tr w:rsidR="008B0852" w:rsidRPr="00FA4F37" w14:paraId="1D80EC02"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92DFAE"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60 SAN CRISTÓBAL</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9BCFD5"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131 # 60-59</w:t>
            </w:r>
          </w:p>
        </w:tc>
      </w:tr>
      <w:tr w:rsidR="008B0852" w:rsidRPr="00FA4F37" w14:paraId="482EC3CB"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EAC318"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70 ALTAVISTA</w:t>
            </w:r>
          </w:p>
        </w:tc>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B5CAA"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CL 18 # 105 69</w:t>
            </w:r>
          </w:p>
        </w:tc>
      </w:tr>
      <w:tr w:rsidR="008B0852" w:rsidRPr="00FA4F37" w14:paraId="14930CF2" w14:textId="77777777" w:rsidTr="00276AEB">
        <w:trPr>
          <w:trHeight w:val="300"/>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1A1B03"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80 SAN ANTONIO DE PRADO</w:t>
            </w:r>
          </w:p>
        </w:tc>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B1AE2"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 xml:space="preserve">CR 79 # </w:t>
            </w:r>
            <w:proofErr w:type="spellStart"/>
            <w:r w:rsidRPr="00FA4F37">
              <w:rPr>
                <w:rFonts w:asciiTheme="majorHAnsi" w:hAnsiTheme="majorHAnsi" w:cstheme="majorHAnsi"/>
                <w:sz w:val="21"/>
                <w:szCs w:val="21"/>
                <w:lang w:val="es-CO" w:eastAsia="es-CO"/>
              </w:rPr>
              <w:t>41SUR</w:t>
            </w:r>
            <w:proofErr w:type="spellEnd"/>
            <w:r w:rsidRPr="00FA4F37">
              <w:rPr>
                <w:rFonts w:asciiTheme="majorHAnsi" w:hAnsiTheme="majorHAnsi" w:cstheme="majorHAnsi"/>
                <w:sz w:val="21"/>
                <w:szCs w:val="21"/>
                <w:lang w:val="es-CO" w:eastAsia="es-CO"/>
              </w:rPr>
              <w:t xml:space="preserve"> 36</w:t>
            </w:r>
          </w:p>
        </w:tc>
      </w:tr>
      <w:tr w:rsidR="008B0852" w:rsidRPr="00FA4F37" w14:paraId="171716D7"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46645"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90 SANTA ELENA</w:t>
            </w:r>
          </w:p>
        </w:tc>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45468"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CL 10 # 40 ESTE 44</w:t>
            </w:r>
          </w:p>
        </w:tc>
      </w:tr>
      <w:tr w:rsidR="008B0852" w:rsidRPr="00FA4F37" w14:paraId="7462DEE5"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3EFB9"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PERMANENCIA T-1</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A08032"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52  # 71 - 84</w:t>
            </w:r>
          </w:p>
        </w:tc>
      </w:tr>
      <w:tr w:rsidR="008B0852" w:rsidRPr="00FA4F37" w14:paraId="1921CE05"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0DE424"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PERMANENCIA T-2</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F5F0BF"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52  # 71 - 84</w:t>
            </w:r>
          </w:p>
        </w:tc>
      </w:tr>
      <w:tr w:rsidR="008B0852" w:rsidRPr="00FA4F37" w14:paraId="02C38114" w14:textId="77777777" w:rsidTr="00276AEB">
        <w:trPr>
          <w:trHeight w:val="255"/>
        </w:trPr>
        <w:tc>
          <w:tcPr>
            <w:tcW w:w="580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94865" w14:textId="77777777" w:rsidR="008B0852" w:rsidRPr="00FA4F37" w:rsidRDefault="008B0852" w:rsidP="008B0852">
            <w:pPr>
              <w:spacing w:after="0"/>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COMISARÍA DE FAMILIA PERMANENCIA T-3</w:t>
            </w:r>
          </w:p>
        </w:tc>
        <w:tc>
          <w:tcPr>
            <w:tcW w:w="35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8B1578" w14:textId="77777777" w:rsidR="008B0852" w:rsidRPr="00FA4F37" w:rsidRDefault="008B0852" w:rsidP="008B0852">
            <w:pPr>
              <w:spacing w:after="0"/>
              <w:jc w:val="center"/>
              <w:rPr>
                <w:rFonts w:asciiTheme="majorHAnsi" w:hAnsiTheme="majorHAnsi" w:cstheme="majorHAnsi"/>
                <w:sz w:val="21"/>
                <w:szCs w:val="21"/>
                <w:lang w:val="es-CO" w:eastAsia="es-CO"/>
              </w:rPr>
            </w:pPr>
            <w:r w:rsidRPr="00FA4F37">
              <w:rPr>
                <w:rFonts w:asciiTheme="majorHAnsi" w:hAnsiTheme="majorHAnsi" w:cstheme="majorHAnsi"/>
                <w:sz w:val="21"/>
                <w:szCs w:val="21"/>
                <w:lang w:val="es-CO" w:eastAsia="es-CO"/>
              </w:rPr>
              <w:t>CR 52  # 71 - 84</w:t>
            </w:r>
          </w:p>
        </w:tc>
      </w:tr>
    </w:tbl>
    <w:p w14:paraId="610C0E63" w14:textId="77777777" w:rsidR="008B0852" w:rsidRDefault="008B0852" w:rsidP="008B0852">
      <w:pPr>
        <w:pStyle w:val="Prrafodelista"/>
        <w:spacing w:after="266"/>
        <w:jc w:val="both"/>
        <w:rPr>
          <w:rFonts w:asciiTheme="majorHAnsi" w:hAnsiTheme="majorHAnsi" w:cstheme="majorHAnsi"/>
          <w:b/>
          <w:sz w:val="21"/>
          <w:szCs w:val="21"/>
          <w:lang w:val="es-CO"/>
        </w:rPr>
      </w:pPr>
    </w:p>
    <w:p w14:paraId="029C3982" w14:textId="445A8E26" w:rsidR="008B0852" w:rsidRPr="00FA4F37" w:rsidRDefault="008B0852" w:rsidP="008B0852">
      <w:pPr>
        <w:pStyle w:val="Prrafodelista"/>
        <w:numPr>
          <w:ilvl w:val="0"/>
          <w:numId w:val="43"/>
        </w:numPr>
        <w:spacing w:after="266"/>
        <w:jc w:val="both"/>
        <w:rPr>
          <w:rFonts w:asciiTheme="majorHAnsi" w:hAnsiTheme="majorHAnsi" w:cstheme="majorHAnsi"/>
          <w:b/>
          <w:sz w:val="21"/>
          <w:szCs w:val="21"/>
          <w:lang w:val="es-CO"/>
        </w:rPr>
      </w:pPr>
      <w:r w:rsidRPr="00FA4F37">
        <w:rPr>
          <w:rFonts w:asciiTheme="majorHAnsi" w:hAnsiTheme="majorHAnsi" w:cstheme="majorHAnsi"/>
          <w:b/>
          <w:sz w:val="21"/>
          <w:szCs w:val="21"/>
          <w:lang w:val="es-CO"/>
        </w:rPr>
        <w:t xml:space="preserve">Inspecciones: </w:t>
      </w:r>
      <w:r w:rsidRPr="00FA4F37">
        <w:rPr>
          <w:rFonts w:asciiTheme="majorHAnsi" w:hAnsiTheme="majorHAnsi" w:cstheme="majorHAnsi"/>
          <w:bCs/>
          <w:sz w:val="21"/>
          <w:szCs w:val="21"/>
          <w:lang w:val="es-CO"/>
        </w:rPr>
        <w:t>sesenta (60) sedes las cuales se relacionan a continuación:</w:t>
      </w:r>
    </w:p>
    <w:tbl>
      <w:tblPr>
        <w:tblW w:w="991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8"/>
        <w:gridCol w:w="4820"/>
      </w:tblGrid>
      <w:tr w:rsidR="008B0852" w:rsidRPr="00FA4F37" w14:paraId="0CE64DEC" w14:textId="77777777" w:rsidTr="00276AEB">
        <w:trPr>
          <w:trHeight w:val="64"/>
          <w:tblHeader/>
        </w:trPr>
        <w:tc>
          <w:tcPr>
            <w:tcW w:w="5098" w:type="dxa"/>
            <w:shd w:val="clear" w:color="000000" w:fill="FFFFFF"/>
            <w:vAlign w:val="center"/>
            <w:hideMark/>
          </w:tcPr>
          <w:p w14:paraId="3E56D790" w14:textId="77777777" w:rsidR="008B0852" w:rsidRPr="00FA4F37" w:rsidRDefault="008B0852" w:rsidP="008B0852">
            <w:pPr>
              <w:spacing w:after="0"/>
              <w:jc w:val="center"/>
              <w:rPr>
                <w:rFonts w:asciiTheme="majorHAnsi" w:eastAsia="Times New Roman" w:hAnsiTheme="majorHAnsi" w:cstheme="majorHAnsi"/>
                <w:b/>
                <w:bCs/>
                <w:color w:val="000000"/>
                <w:sz w:val="21"/>
                <w:szCs w:val="21"/>
                <w:lang w:val="es-CO" w:eastAsia="es-CO"/>
              </w:rPr>
            </w:pPr>
            <w:r w:rsidRPr="00FA4F37">
              <w:rPr>
                <w:rFonts w:asciiTheme="majorHAnsi" w:eastAsia="Times New Roman" w:hAnsiTheme="majorHAnsi" w:cstheme="majorHAnsi"/>
                <w:b/>
                <w:bCs/>
                <w:color w:val="000000"/>
                <w:sz w:val="21"/>
                <w:szCs w:val="21"/>
                <w:lang w:val="es-CO" w:eastAsia="es-CO"/>
              </w:rPr>
              <w:lastRenderedPageBreak/>
              <w:t>DESPACHO- DIRECCIÓN TELÉFONO</w:t>
            </w:r>
          </w:p>
        </w:tc>
        <w:tc>
          <w:tcPr>
            <w:tcW w:w="4820" w:type="dxa"/>
            <w:shd w:val="clear" w:color="000000" w:fill="FFFFFF"/>
            <w:vAlign w:val="center"/>
            <w:hideMark/>
          </w:tcPr>
          <w:p w14:paraId="24989705" w14:textId="77777777" w:rsidR="008B0852" w:rsidRPr="00FA4F37" w:rsidRDefault="008B0852" w:rsidP="008B0852">
            <w:pPr>
              <w:spacing w:after="0"/>
              <w:jc w:val="center"/>
              <w:rPr>
                <w:rFonts w:asciiTheme="majorHAnsi" w:eastAsia="Times New Roman" w:hAnsiTheme="majorHAnsi" w:cstheme="majorHAnsi"/>
                <w:b/>
                <w:bCs/>
                <w:color w:val="000000"/>
                <w:sz w:val="21"/>
                <w:szCs w:val="21"/>
                <w:lang w:val="es-CO" w:eastAsia="es-CO"/>
              </w:rPr>
            </w:pPr>
            <w:r w:rsidRPr="00FA4F37">
              <w:rPr>
                <w:rFonts w:asciiTheme="majorHAnsi" w:eastAsia="Times New Roman" w:hAnsiTheme="majorHAnsi" w:cstheme="majorHAnsi"/>
                <w:b/>
                <w:bCs/>
                <w:color w:val="000000"/>
                <w:sz w:val="21"/>
                <w:szCs w:val="21"/>
                <w:lang w:val="es-CO" w:eastAsia="es-CO"/>
              </w:rPr>
              <w:t>INSPECTOR(A)</w:t>
            </w:r>
          </w:p>
        </w:tc>
      </w:tr>
      <w:tr w:rsidR="008B0852" w:rsidRPr="00FA4F37" w14:paraId="7F2ACA0C" w14:textId="77777777" w:rsidTr="00276AEB">
        <w:trPr>
          <w:trHeight w:val="1305"/>
        </w:trPr>
        <w:tc>
          <w:tcPr>
            <w:tcW w:w="5098" w:type="dxa"/>
            <w:shd w:val="clear" w:color="000000" w:fill="FFFFFF"/>
            <w:vAlign w:val="center"/>
            <w:hideMark/>
          </w:tcPr>
          <w:p w14:paraId="7A480590"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  </w:t>
            </w:r>
            <w:r w:rsidRPr="00FA4F37">
              <w:rPr>
                <w:rFonts w:asciiTheme="majorHAnsi" w:eastAsia="Times New Roman" w:hAnsiTheme="majorHAnsi" w:cstheme="majorHAnsi"/>
                <w:color w:val="000000"/>
                <w:sz w:val="21"/>
                <w:szCs w:val="21"/>
                <w:lang w:val="es-CO" w:eastAsia="es-CO"/>
              </w:rPr>
              <w:br/>
              <w:t xml:space="preserve">VILLA GUADALUPE                                   </w:t>
            </w:r>
            <w:r w:rsidRPr="00FA4F37">
              <w:rPr>
                <w:rFonts w:asciiTheme="majorHAnsi" w:eastAsia="Times New Roman" w:hAnsiTheme="majorHAnsi" w:cstheme="majorHAnsi"/>
                <w:color w:val="000000"/>
                <w:sz w:val="21"/>
                <w:szCs w:val="21"/>
                <w:lang w:val="es-CO" w:eastAsia="es-CO"/>
              </w:rPr>
              <w:br/>
              <w:t xml:space="preserve">CASA DE JUSTICIA                         </w:t>
            </w:r>
            <w:r w:rsidRPr="00FA4F37">
              <w:rPr>
                <w:rFonts w:asciiTheme="majorHAnsi" w:eastAsia="Times New Roman" w:hAnsiTheme="majorHAnsi" w:cstheme="majorHAnsi"/>
                <w:color w:val="000000"/>
                <w:sz w:val="21"/>
                <w:szCs w:val="21"/>
                <w:lang w:val="es-CO" w:eastAsia="es-CO"/>
              </w:rPr>
              <w:br/>
              <w:t xml:space="preserve">3858461-59-58-55-57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xml:space="preserve">.   32  </w:t>
            </w:r>
            <w:proofErr w:type="spellStart"/>
            <w:r w:rsidRPr="00FA4F37">
              <w:rPr>
                <w:rFonts w:asciiTheme="majorHAnsi" w:eastAsia="Times New Roman" w:hAnsiTheme="majorHAnsi" w:cstheme="majorHAnsi"/>
                <w:color w:val="000000"/>
                <w:sz w:val="21"/>
                <w:szCs w:val="21"/>
                <w:lang w:val="es-CO" w:eastAsia="es-CO"/>
              </w:rPr>
              <w:t>102A</w:t>
            </w:r>
            <w:proofErr w:type="spellEnd"/>
            <w:r w:rsidRPr="00FA4F37">
              <w:rPr>
                <w:rFonts w:asciiTheme="majorHAnsi" w:eastAsia="Times New Roman" w:hAnsiTheme="majorHAnsi" w:cstheme="majorHAnsi"/>
                <w:color w:val="000000"/>
                <w:sz w:val="21"/>
                <w:szCs w:val="21"/>
                <w:lang w:val="es-CO" w:eastAsia="es-CO"/>
              </w:rPr>
              <w:t>-45</w:t>
            </w:r>
          </w:p>
        </w:tc>
        <w:tc>
          <w:tcPr>
            <w:tcW w:w="4820" w:type="dxa"/>
            <w:shd w:val="clear" w:color="000000" w:fill="FFFFFF"/>
            <w:vAlign w:val="center"/>
            <w:hideMark/>
          </w:tcPr>
          <w:p w14:paraId="380A534F"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SANDRA MILENA JARAMILLO MAZO  </w:t>
            </w:r>
          </w:p>
        </w:tc>
      </w:tr>
      <w:tr w:rsidR="008B0852" w:rsidRPr="00FA4F37" w14:paraId="17829C8B" w14:textId="77777777" w:rsidTr="00276AEB">
        <w:trPr>
          <w:trHeight w:val="1305"/>
        </w:trPr>
        <w:tc>
          <w:tcPr>
            <w:tcW w:w="5098" w:type="dxa"/>
            <w:shd w:val="clear" w:color="000000" w:fill="FFFFFF"/>
            <w:vAlign w:val="center"/>
            <w:hideMark/>
          </w:tcPr>
          <w:p w14:paraId="27963216"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2   </w:t>
            </w:r>
            <w:r w:rsidRPr="00FA4F37">
              <w:rPr>
                <w:rFonts w:asciiTheme="majorHAnsi" w:eastAsia="Times New Roman" w:hAnsiTheme="majorHAnsi" w:cstheme="majorHAnsi"/>
                <w:color w:val="000000"/>
                <w:sz w:val="21"/>
                <w:szCs w:val="21"/>
                <w:lang w:val="es-CO" w:eastAsia="es-CO"/>
              </w:rPr>
              <w:br/>
              <w:t xml:space="preserve">VILLA DEL SOCORRO                                          </w:t>
            </w:r>
            <w:r w:rsidRPr="00FA4F37">
              <w:rPr>
                <w:rFonts w:asciiTheme="majorHAnsi" w:eastAsia="Times New Roman" w:hAnsiTheme="majorHAnsi" w:cstheme="majorHAnsi"/>
                <w:color w:val="000000"/>
                <w:sz w:val="21"/>
                <w:szCs w:val="21"/>
                <w:lang w:val="es-CO" w:eastAsia="es-CO"/>
              </w:rPr>
              <w:br/>
              <w:t xml:space="preserve">CASA DE JUSTICIA                              </w:t>
            </w:r>
            <w:r w:rsidRPr="00FA4F37">
              <w:rPr>
                <w:rFonts w:asciiTheme="majorHAnsi" w:eastAsia="Times New Roman" w:hAnsiTheme="majorHAnsi" w:cstheme="majorHAnsi"/>
                <w:color w:val="000000"/>
                <w:sz w:val="21"/>
                <w:szCs w:val="21"/>
                <w:lang w:val="es-CO" w:eastAsia="es-CO"/>
              </w:rPr>
              <w:br/>
              <w:t xml:space="preserve">3855555 ext. 9754 y 521 5683                                          </w:t>
            </w:r>
            <w:r w:rsidRPr="00FA4F37">
              <w:rPr>
                <w:rFonts w:asciiTheme="majorHAnsi" w:eastAsia="Times New Roman" w:hAnsiTheme="majorHAnsi" w:cstheme="majorHAnsi"/>
                <w:color w:val="000000"/>
                <w:sz w:val="21"/>
                <w:szCs w:val="21"/>
                <w:lang w:val="es-CO" w:eastAsia="es-CO"/>
              </w:rPr>
              <w:br/>
              <w:t xml:space="preserve">Calle </w:t>
            </w:r>
            <w:proofErr w:type="spellStart"/>
            <w:r w:rsidRPr="00FA4F37">
              <w:rPr>
                <w:rFonts w:asciiTheme="majorHAnsi" w:eastAsia="Times New Roman" w:hAnsiTheme="majorHAnsi" w:cstheme="majorHAnsi"/>
                <w:color w:val="000000"/>
                <w:sz w:val="21"/>
                <w:szCs w:val="21"/>
                <w:lang w:val="es-CO" w:eastAsia="es-CO"/>
              </w:rPr>
              <w:t>104B</w:t>
            </w:r>
            <w:proofErr w:type="spellEnd"/>
            <w:r w:rsidRPr="00FA4F37">
              <w:rPr>
                <w:rFonts w:asciiTheme="majorHAnsi" w:eastAsia="Times New Roman" w:hAnsiTheme="majorHAnsi" w:cstheme="majorHAnsi"/>
                <w:color w:val="000000"/>
                <w:sz w:val="21"/>
                <w:szCs w:val="21"/>
                <w:lang w:val="es-CO" w:eastAsia="es-CO"/>
              </w:rPr>
              <w:t xml:space="preserve">  48-60</w:t>
            </w:r>
          </w:p>
        </w:tc>
        <w:tc>
          <w:tcPr>
            <w:tcW w:w="4820" w:type="dxa"/>
            <w:shd w:val="clear" w:color="000000" w:fill="FFFFFF"/>
            <w:vAlign w:val="center"/>
            <w:hideMark/>
          </w:tcPr>
          <w:p w14:paraId="480C360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JUAN DIEGO ARDILA QUIROZ   </w:t>
            </w:r>
          </w:p>
        </w:tc>
      </w:tr>
      <w:tr w:rsidR="008B0852" w:rsidRPr="00FA4F37" w14:paraId="5B7EC7A8" w14:textId="77777777" w:rsidTr="00276AEB">
        <w:trPr>
          <w:trHeight w:val="1305"/>
        </w:trPr>
        <w:tc>
          <w:tcPr>
            <w:tcW w:w="5098" w:type="dxa"/>
            <w:shd w:val="clear" w:color="000000" w:fill="FFFFFF"/>
            <w:vAlign w:val="center"/>
            <w:hideMark/>
          </w:tcPr>
          <w:p w14:paraId="08BC31BA"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2   </w:t>
            </w:r>
            <w:r w:rsidRPr="00FA4F37">
              <w:rPr>
                <w:rFonts w:asciiTheme="majorHAnsi" w:eastAsia="Times New Roman" w:hAnsiTheme="majorHAnsi" w:cstheme="majorHAnsi"/>
                <w:color w:val="000000"/>
                <w:sz w:val="21"/>
                <w:szCs w:val="21"/>
                <w:lang w:val="es-CO" w:eastAsia="es-CO"/>
              </w:rPr>
              <w:br/>
              <w:t xml:space="preserve">VILLA DEL SOCORRO                                          </w:t>
            </w:r>
            <w:r w:rsidRPr="00FA4F37">
              <w:rPr>
                <w:rFonts w:asciiTheme="majorHAnsi" w:eastAsia="Times New Roman" w:hAnsiTheme="majorHAnsi" w:cstheme="majorHAnsi"/>
                <w:color w:val="000000"/>
                <w:sz w:val="21"/>
                <w:szCs w:val="21"/>
                <w:lang w:val="es-CO" w:eastAsia="es-CO"/>
              </w:rPr>
              <w:br/>
              <w:t xml:space="preserve">CASA DE JUSTICIA                              </w:t>
            </w:r>
            <w:r w:rsidRPr="00FA4F37">
              <w:rPr>
                <w:rFonts w:asciiTheme="majorHAnsi" w:eastAsia="Times New Roman" w:hAnsiTheme="majorHAnsi" w:cstheme="majorHAnsi"/>
                <w:color w:val="000000"/>
                <w:sz w:val="21"/>
                <w:szCs w:val="21"/>
                <w:lang w:val="es-CO" w:eastAsia="es-CO"/>
              </w:rPr>
              <w:br/>
              <w:t xml:space="preserve">3855555 ext. 9754 y 521 5683                                          </w:t>
            </w:r>
            <w:r w:rsidRPr="00FA4F37">
              <w:rPr>
                <w:rFonts w:asciiTheme="majorHAnsi" w:eastAsia="Times New Roman" w:hAnsiTheme="majorHAnsi" w:cstheme="majorHAnsi"/>
                <w:color w:val="000000"/>
                <w:sz w:val="21"/>
                <w:szCs w:val="21"/>
                <w:lang w:val="es-CO" w:eastAsia="es-CO"/>
              </w:rPr>
              <w:br/>
              <w:t xml:space="preserve">Calle </w:t>
            </w:r>
            <w:proofErr w:type="spellStart"/>
            <w:r w:rsidRPr="00FA4F37">
              <w:rPr>
                <w:rFonts w:asciiTheme="majorHAnsi" w:eastAsia="Times New Roman" w:hAnsiTheme="majorHAnsi" w:cstheme="majorHAnsi"/>
                <w:color w:val="000000"/>
                <w:sz w:val="21"/>
                <w:szCs w:val="21"/>
                <w:lang w:val="es-CO" w:eastAsia="es-CO"/>
              </w:rPr>
              <w:t>104B</w:t>
            </w:r>
            <w:proofErr w:type="spellEnd"/>
            <w:r w:rsidRPr="00FA4F37">
              <w:rPr>
                <w:rFonts w:asciiTheme="majorHAnsi" w:eastAsia="Times New Roman" w:hAnsiTheme="majorHAnsi" w:cstheme="majorHAnsi"/>
                <w:color w:val="000000"/>
                <w:sz w:val="21"/>
                <w:szCs w:val="21"/>
                <w:lang w:val="es-CO" w:eastAsia="es-CO"/>
              </w:rPr>
              <w:t xml:space="preserve">  48-60</w:t>
            </w:r>
          </w:p>
        </w:tc>
        <w:tc>
          <w:tcPr>
            <w:tcW w:w="4820" w:type="dxa"/>
            <w:shd w:val="clear" w:color="000000" w:fill="FFFFFF"/>
            <w:vAlign w:val="center"/>
            <w:hideMark/>
          </w:tcPr>
          <w:p w14:paraId="36CC6D0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MARIA</w:t>
            </w:r>
            <w:proofErr w:type="spellEnd"/>
            <w:r w:rsidRPr="00FA4F37">
              <w:rPr>
                <w:rFonts w:asciiTheme="majorHAnsi" w:eastAsia="Times New Roman" w:hAnsiTheme="majorHAnsi" w:cstheme="majorHAnsi"/>
                <w:color w:val="000000"/>
                <w:sz w:val="21"/>
                <w:szCs w:val="21"/>
                <w:lang w:val="es-CO" w:eastAsia="es-CO"/>
              </w:rPr>
              <w:t xml:space="preserve"> ELENA LONDOÑO MEDINA</w:t>
            </w:r>
          </w:p>
        </w:tc>
      </w:tr>
      <w:tr w:rsidR="008B0852" w:rsidRPr="00FA4F37" w14:paraId="3A051755" w14:textId="77777777" w:rsidTr="00276AEB">
        <w:trPr>
          <w:trHeight w:val="1305"/>
        </w:trPr>
        <w:tc>
          <w:tcPr>
            <w:tcW w:w="5098" w:type="dxa"/>
            <w:shd w:val="clear" w:color="000000" w:fill="FFFFFF"/>
            <w:vAlign w:val="center"/>
            <w:hideMark/>
          </w:tcPr>
          <w:p w14:paraId="29BE616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3   </w:t>
            </w:r>
            <w:r w:rsidRPr="00FA4F37">
              <w:rPr>
                <w:rFonts w:asciiTheme="majorHAnsi" w:eastAsia="Times New Roman" w:hAnsiTheme="majorHAnsi" w:cstheme="majorHAnsi"/>
                <w:color w:val="000000"/>
                <w:sz w:val="21"/>
                <w:szCs w:val="21"/>
                <w:lang w:val="es-CO" w:eastAsia="es-CO"/>
              </w:rPr>
              <w:br/>
              <w:t xml:space="preserve">MANRIQUE                                             </w:t>
            </w:r>
            <w:r w:rsidRPr="00FA4F37">
              <w:rPr>
                <w:rFonts w:asciiTheme="majorHAnsi" w:eastAsia="Times New Roman" w:hAnsiTheme="majorHAnsi" w:cstheme="majorHAnsi"/>
                <w:color w:val="000000"/>
                <w:sz w:val="21"/>
                <w:szCs w:val="21"/>
                <w:lang w:val="es-CO" w:eastAsia="es-CO"/>
              </w:rPr>
              <w:br/>
              <w:t xml:space="preserve">385 5555 ext. 6649- 50- 51-52- 53-54                                                    </w:t>
            </w:r>
            <w:r w:rsidRPr="00FA4F37">
              <w:rPr>
                <w:rFonts w:asciiTheme="majorHAnsi" w:eastAsia="Times New Roman" w:hAnsiTheme="majorHAnsi" w:cstheme="majorHAnsi"/>
                <w:color w:val="000000"/>
                <w:sz w:val="21"/>
                <w:szCs w:val="21"/>
                <w:lang w:val="es-CO" w:eastAsia="es-CO"/>
              </w:rPr>
              <w:br/>
              <w:t xml:space="preserve">Parque Gaitán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37 70-82</w:t>
            </w:r>
          </w:p>
        </w:tc>
        <w:tc>
          <w:tcPr>
            <w:tcW w:w="4820" w:type="dxa"/>
            <w:shd w:val="clear" w:color="000000" w:fill="FFFFFF"/>
            <w:vAlign w:val="center"/>
            <w:hideMark/>
          </w:tcPr>
          <w:p w14:paraId="07AAAEEB"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EDGAR MARIO DUQUE RAMÍREZ     </w:t>
            </w:r>
          </w:p>
        </w:tc>
      </w:tr>
      <w:tr w:rsidR="008B0852" w:rsidRPr="00FA4F37" w14:paraId="15EF9E3D" w14:textId="77777777" w:rsidTr="00276AEB">
        <w:trPr>
          <w:trHeight w:val="1305"/>
        </w:trPr>
        <w:tc>
          <w:tcPr>
            <w:tcW w:w="5098" w:type="dxa"/>
            <w:shd w:val="clear" w:color="000000" w:fill="FFFFFF"/>
            <w:vAlign w:val="center"/>
            <w:hideMark/>
          </w:tcPr>
          <w:p w14:paraId="705CE6ED"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4-A   </w:t>
            </w:r>
            <w:r w:rsidRPr="00FA4F37">
              <w:rPr>
                <w:rFonts w:asciiTheme="majorHAnsi" w:eastAsia="Times New Roman" w:hAnsiTheme="majorHAnsi" w:cstheme="majorHAnsi"/>
                <w:color w:val="000000"/>
                <w:sz w:val="21"/>
                <w:szCs w:val="21"/>
                <w:lang w:val="es-CO" w:eastAsia="es-CO"/>
              </w:rPr>
              <w:br/>
              <w:t xml:space="preserve">ARANJUEZ                                              </w:t>
            </w:r>
            <w:r w:rsidRPr="00FA4F37">
              <w:rPr>
                <w:rFonts w:asciiTheme="majorHAnsi" w:eastAsia="Times New Roman" w:hAnsiTheme="majorHAnsi" w:cstheme="majorHAnsi"/>
                <w:color w:val="000000"/>
                <w:sz w:val="21"/>
                <w:szCs w:val="21"/>
                <w:lang w:val="es-CO" w:eastAsia="es-CO"/>
              </w:rPr>
              <w:br/>
              <w:t xml:space="preserve">3855555 ex. </w:t>
            </w:r>
            <w:r w:rsidRPr="00FA4F37">
              <w:rPr>
                <w:rFonts w:asciiTheme="majorHAnsi" w:eastAsia="Times New Roman" w:hAnsiTheme="majorHAnsi" w:cstheme="majorHAnsi"/>
                <w:color w:val="000000"/>
                <w:sz w:val="21"/>
                <w:szCs w:val="21"/>
                <w:u w:val="single"/>
                <w:lang w:val="es-CO" w:eastAsia="es-CO"/>
              </w:rPr>
              <w:t>9743</w:t>
            </w:r>
            <w:r w:rsidRPr="00FA4F37">
              <w:rPr>
                <w:rFonts w:asciiTheme="majorHAnsi" w:eastAsia="Times New Roman" w:hAnsiTheme="majorHAnsi" w:cstheme="majorHAnsi"/>
                <w:color w:val="000000"/>
                <w:sz w:val="21"/>
                <w:szCs w:val="21"/>
                <w:lang w:val="es-CO" w:eastAsia="es-CO"/>
              </w:rPr>
              <w:t xml:space="preserve"> - 2362655                                     </w:t>
            </w:r>
            <w:r w:rsidRPr="00FA4F37">
              <w:rPr>
                <w:rFonts w:asciiTheme="majorHAnsi" w:eastAsia="Times New Roman" w:hAnsiTheme="majorHAnsi" w:cstheme="majorHAnsi"/>
                <w:color w:val="000000"/>
                <w:sz w:val="21"/>
                <w:szCs w:val="21"/>
                <w:lang w:val="es-CO" w:eastAsia="es-CO"/>
              </w:rPr>
              <w:br/>
              <w:t>Calle  92  50-53</w:t>
            </w:r>
          </w:p>
        </w:tc>
        <w:tc>
          <w:tcPr>
            <w:tcW w:w="4820" w:type="dxa"/>
            <w:shd w:val="clear" w:color="000000" w:fill="FFFFFF"/>
            <w:vAlign w:val="center"/>
            <w:hideMark/>
          </w:tcPr>
          <w:p w14:paraId="37140424"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ADRIANA LUCIA SUAREZ GRAJALES     </w:t>
            </w:r>
          </w:p>
        </w:tc>
      </w:tr>
      <w:tr w:rsidR="008B0852" w:rsidRPr="00FA4F37" w14:paraId="750DDA39" w14:textId="77777777" w:rsidTr="00276AEB">
        <w:trPr>
          <w:trHeight w:val="1305"/>
        </w:trPr>
        <w:tc>
          <w:tcPr>
            <w:tcW w:w="5098" w:type="dxa"/>
            <w:shd w:val="clear" w:color="000000" w:fill="FFFFFF"/>
            <w:vAlign w:val="center"/>
            <w:hideMark/>
          </w:tcPr>
          <w:p w14:paraId="249656BD"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4-B    </w:t>
            </w:r>
            <w:r w:rsidRPr="00FA4F37">
              <w:rPr>
                <w:rFonts w:asciiTheme="majorHAnsi" w:eastAsia="Times New Roman" w:hAnsiTheme="majorHAnsi" w:cstheme="majorHAnsi"/>
                <w:color w:val="000000"/>
                <w:sz w:val="21"/>
                <w:szCs w:val="21"/>
                <w:lang w:val="es-CO" w:eastAsia="es-CO"/>
              </w:rPr>
              <w:br/>
              <w:t xml:space="preserve">CAMPO VALDES   </w:t>
            </w:r>
            <w:r w:rsidRPr="00FA4F37">
              <w:rPr>
                <w:rFonts w:asciiTheme="majorHAnsi" w:eastAsia="Times New Roman" w:hAnsiTheme="majorHAnsi" w:cstheme="majorHAnsi"/>
                <w:color w:val="000000"/>
                <w:sz w:val="21"/>
                <w:szCs w:val="21"/>
                <w:lang w:val="es-CO" w:eastAsia="es-CO"/>
              </w:rPr>
              <w:br/>
              <w:t>Ext 9820-9821-9822-923-9824-9765</w:t>
            </w:r>
            <w:r w:rsidRPr="00FA4F37">
              <w:rPr>
                <w:rFonts w:asciiTheme="majorHAnsi" w:eastAsia="Times New Roman" w:hAnsiTheme="majorHAnsi" w:cstheme="majorHAnsi"/>
                <w:color w:val="000000"/>
                <w:sz w:val="21"/>
                <w:szCs w:val="21"/>
                <w:lang w:val="es-CO" w:eastAsia="es-CO"/>
              </w:rPr>
              <w:br/>
              <w:t>Casa de Justicia el Bosque</w:t>
            </w:r>
            <w:r w:rsidRPr="00FA4F37">
              <w:rPr>
                <w:rFonts w:asciiTheme="majorHAnsi" w:eastAsia="Times New Roman" w:hAnsiTheme="majorHAnsi" w:cstheme="majorHAnsi"/>
                <w:color w:val="000000"/>
                <w:sz w:val="21"/>
                <w:szCs w:val="21"/>
                <w:lang w:val="es-CO" w:eastAsia="es-CO"/>
              </w:rPr>
              <w:br/>
              <w:t>Cr 52 # 71 - 84</w:t>
            </w:r>
          </w:p>
        </w:tc>
        <w:tc>
          <w:tcPr>
            <w:tcW w:w="4820" w:type="dxa"/>
            <w:shd w:val="clear" w:color="000000" w:fill="FFFFFF"/>
            <w:vAlign w:val="center"/>
            <w:hideMark/>
          </w:tcPr>
          <w:p w14:paraId="368A5C90"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MARIANA ORLAS GIRALDO </w:t>
            </w:r>
          </w:p>
        </w:tc>
      </w:tr>
      <w:tr w:rsidR="008B0852" w:rsidRPr="00FA4F37" w14:paraId="17552670" w14:textId="77777777" w:rsidTr="00276AEB">
        <w:trPr>
          <w:trHeight w:val="1305"/>
        </w:trPr>
        <w:tc>
          <w:tcPr>
            <w:tcW w:w="5098" w:type="dxa"/>
            <w:shd w:val="clear" w:color="000000" w:fill="FFFFFF"/>
            <w:vAlign w:val="center"/>
            <w:hideMark/>
          </w:tcPr>
          <w:p w14:paraId="2F79BBB6"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5  </w:t>
            </w:r>
            <w:r w:rsidRPr="00FA4F37">
              <w:rPr>
                <w:rFonts w:asciiTheme="majorHAnsi" w:eastAsia="Times New Roman" w:hAnsiTheme="majorHAnsi" w:cstheme="majorHAnsi"/>
                <w:color w:val="000000"/>
                <w:sz w:val="21"/>
                <w:szCs w:val="21"/>
                <w:lang w:val="es-CO" w:eastAsia="es-CO"/>
              </w:rPr>
              <w:br/>
              <w:t>CASTILLA</w:t>
            </w:r>
            <w:r w:rsidRPr="00FA4F37">
              <w:rPr>
                <w:rFonts w:asciiTheme="majorHAnsi" w:eastAsia="Times New Roman" w:hAnsiTheme="majorHAnsi" w:cstheme="majorHAnsi"/>
                <w:color w:val="000000"/>
                <w:sz w:val="21"/>
                <w:szCs w:val="21"/>
                <w:lang w:val="es-CO" w:eastAsia="es-CO"/>
              </w:rPr>
              <w:br/>
              <w:t xml:space="preserve">3855555 ext. 9756 4710219 -2672021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xml:space="preserve">. 65 100-123 </w:t>
            </w:r>
          </w:p>
        </w:tc>
        <w:tc>
          <w:tcPr>
            <w:tcW w:w="4820" w:type="dxa"/>
            <w:shd w:val="clear" w:color="000000" w:fill="FFFFFF"/>
            <w:vAlign w:val="center"/>
            <w:hideMark/>
          </w:tcPr>
          <w:p w14:paraId="6C230A75"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JOSE</w:t>
            </w:r>
            <w:proofErr w:type="spellEnd"/>
            <w:r w:rsidRPr="00FA4F37">
              <w:rPr>
                <w:rFonts w:asciiTheme="majorHAnsi" w:eastAsia="Times New Roman" w:hAnsiTheme="majorHAnsi" w:cstheme="majorHAnsi"/>
                <w:color w:val="000000"/>
                <w:sz w:val="21"/>
                <w:szCs w:val="21"/>
                <w:lang w:val="es-CO" w:eastAsia="es-CO"/>
              </w:rPr>
              <w:t xml:space="preserve"> ALEXANDER ARISTIZÁBAL MUNERA</w:t>
            </w:r>
          </w:p>
        </w:tc>
      </w:tr>
      <w:tr w:rsidR="008B0852" w:rsidRPr="00FA4F37" w14:paraId="23F2715C" w14:textId="77777777" w:rsidTr="00276AEB">
        <w:trPr>
          <w:trHeight w:val="1305"/>
        </w:trPr>
        <w:tc>
          <w:tcPr>
            <w:tcW w:w="5098" w:type="dxa"/>
            <w:shd w:val="clear" w:color="000000" w:fill="FFFFFF"/>
            <w:vAlign w:val="center"/>
            <w:hideMark/>
          </w:tcPr>
          <w:p w14:paraId="38B05AF3"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6-A  </w:t>
            </w:r>
            <w:r w:rsidRPr="00FA4F37">
              <w:rPr>
                <w:rFonts w:asciiTheme="majorHAnsi" w:eastAsia="Times New Roman" w:hAnsiTheme="majorHAnsi" w:cstheme="majorHAnsi"/>
                <w:color w:val="000000"/>
                <w:sz w:val="21"/>
                <w:szCs w:val="21"/>
                <w:lang w:val="es-CO" w:eastAsia="es-CO"/>
              </w:rPr>
              <w:br/>
              <w:t xml:space="preserve">12 DE OCTUBRE </w:t>
            </w:r>
            <w:r w:rsidRPr="00FA4F37">
              <w:rPr>
                <w:rFonts w:asciiTheme="majorHAnsi" w:eastAsia="Times New Roman" w:hAnsiTheme="majorHAnsi" w:cstheme="majorHAnsi"/>
                <w:color w:val="000000"/>
                <w:sz w:val="21"/>
                <w:szCs w:val="21"/>
                <w:lang w:val="es-CO" w:eastAsia="es-CO"/>
              </w:rPr>
              <w:br/>
              <w:t xml:space="preserve">3855555 ext. </w:t>
            </w:r>
            <w:r w:rsidRPr="00FA4F37">
              <w:rPr>
                <w:rFonts w:asciiTheme="majorHAnsi" w:eastAsia="Times New Roman" w:hAnsiTheme="majorHAnsi" w:cstheme="majorHAnsi"/>
                <w:color w:val="000000"/>
                <w:sz w:val="21"/>
                <w:szCs w:val="21"/>
                <w:u w:val="single"/>
                <w:lang w:val="es-CO" w:eastAsia="es-CO"/>
              </w:rPr>
              <w:t>2835</w:t>
            </w:r>
            <w:r w:rsidRPr="00FA4F37">
              <w:rPr>
                <w:rFonts w:asciiTheme="majorHAnsi" w:eastAsia="Times New Roman" w:hAnsiTheme="majorHAnsi" w:cstheme="majorHAnsi"/>
                <w:color w:val="000000"/>
                <w:sz w:val="21"/>
                <w:szCs w:val="21"/>
                <w:lang w:val="es-CO" w:eastAsia="es-CO"/>
              </w:rPr>
              <w:t xml:space="preserve"> -9432    </w:t>
            </w:r>
            <w:r w:rsidRPr="00FA4F37">
              <w:rPr>
                <w:rFonts w:asciiTheme="majorHAnsi" w:eastAsia="Times New Roman" w:hAnsiTheme="majorHAnsi" w:cstheme="majorHAnsi"/>
                <w:color w:val="000000"/>
                <w:sz w:val="21"/>
                <w:szCs w:val="21"/>
                <w:lang w:val="es-CO" w:eastAsia="es-CO"/>
              </w:rPr>
              <w:br/>
              <w:t xml:space="preserve">Calle 103  </w:t>
            </w:r>
            <w:proofErr w:type="spellStart"/>
            <w:r w:rsidRPr="00FA4F37">
              <w:rPr>
                <w:rFonts w:asciiTheme="majorHAnsi" w:eastAsia="Times New Roman" w:hAnsiTheme="majorHAnsi" w:cstheme="majorHAnsi"/>
                <w:color w:val="000000"/>
                <w:sz w:val="21"/>
                <w:szCs w:val="21"/>
                <w:lang w:val="es-CO" w:eastAsia="es-CO"/>
              </w:rPr>
              <w:t>77B</w:t>
            </w:r>
            <w:proofErr w:type="spellEnd"/>
            <w:r w:rsidRPr="00FA4F37">
              <w:rPr>
                <w:rFonts w:asciiTheme="majorHAnsi" w:eastAsia="Times New Roman" w:hAnsiTheme="majorHAnsi" w:cstheme="majorHAnsi"/>
                <w:color w:val="000000"/>
                <w:sz w:val="21"/>
                <w:szCs w:val="21"/>
                <w:lang w:val="es-CO" w:eastAsia="es-CO"/>
              </w:rPr>
              <w:t>-56</w:t>
            </w:r>
          </w:p>
        </w:tc>
        <w:tc>
          <w:tcPr>
            <w:tcW w:w="4820" w:type="dxa"/>
            <w:shd w:val="clear" w:color="000000" w:fill="FFFFFF"/>
            <w:vAlign w:val="center"/>
            <w:hideMark/>
          </w:tcPr>
          <w:p w14:paraId="609DE1F6"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ANA JUANITA VERGARA GÓMEZ</w:t>
            </w:r>
          </w:p>
        </w:tc>
      </w:tr>
      <w:tr w:rsidR="008B0852" w:rsidRPr="00FA4F37" w14:paraId="3B0E00EE" w14:textId="77777777" w:rsidTr="00276AEB">
        <w:trPr>
          <w:trHeight w:val="1305"/>
        </w:trPr>
        <w:tc>
          <w:tcPr>
            <w:tcW w:w="5098" w:type="dxa"/>
            <w:shd w:val="clear" w:color="000000" w:fill="FFFFFF"/>
            <w:vAlign w:val="center"/>
            <w:hideMark/>
          </w:tcPr>
          <w:p w14:paraId="26F3ABD8"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lastRenderedPageBreak/>
              <w:t xml:space="preserve">INSPECCIÓN 6-B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KENEDY</w:t>
            </w:r>
            <w:proofErr w:type="spellEnd"/>
            <w:r w:rsidRPr="00FA4F37">
              <w:rPr>
                <w:rFonts w:asciiTheme="majorHAnsi" w:eastAsia="Times New Roman" w:hAnsiTheme="majorHAnsi" w:cstheme="majorHAnsi"/>
                <w:color w:val="000000"/>
                <w:sz w:val="21"/>
                <w:szCs w:val="21"/>
                <w:lang w:val="es-CO" w:eastAsia="es-CO"/>
              </w:rPr>
              <w:br/>
              <w:t xml:space="preserve">4375024-4375210  </w:t>
            </w:r>
            <w:r w:rsidRPr="00FA4F37">
              <w:rPr>
                <w:rFonts w:asciiTheme="majorHAnsi" w:eastAsia="Times New Roman" w:hAnsiTheme="majorHAnsi" w:cstheme="majorHAnsi"/>
                <w:color w:val="000000"/>
                <w:sz w:val="21"/>
                <w:szCs w:val="21"/>
                <w:lang w:val="es-CO" w:eastAsia="es-CO"/>
              </w:rPr>
              <w:br/>
              <w:t>Calle 90 </w:t>
            </w:r>
            <w:proofErr w:type="spellStart"/>
            <w:r w:rsidRPr="00FA4F37">
              <w:rPr>
                <w:rFonts w:asciiTheme="majorHAnsi" w:eastAsia="Times New Roman" w:hAnsiTheme="majorHAnsi" w:cstheme="majorHAnsi"/>
                <w:color w:val="000000"/>
                <w:sz w:val="21"/>
                <w:szCs w:val="21"/>
                <w:lang w:val="es-CO" w:eastAsia="es-CO"/>
              </w:rPr>
              <w:t>76A</w:t>
            </w:r>
            <w:proofErr w:type="spellEnd"/>
            <w:r w:rsidRPr="00FA4F37">
              <w:rPr>
                <w:rFonts w:asciiTheme="majorHAnsi" w:eastAsia="Times New Roman" w:hAnsiTheme="majorHAnsi" w:cstheme="majorHAnsi"/>
                <w:color w:val="000000"/>
                <w:sz w:val="21"/>
                <w:szCs w:val="21"/>
                <w:lang w:val="es-CO" w:eastAsia="es-CO"/>
              </w:rPr>
              <w:t>- 12</w:t>
            </w:r>
          </w:p>
        </w:tc>
        <w:tc>
          <w:tcPr>
            <w:tcW w:w="4820" w:type="dxa"/>
            <w:shd w:val="clear" w:color="000000" w:fill="FFFFFF"/>
            <w:vAlign w:val="center"/>
            <w:hideMark/>
          </w:tcPr>
          <w:p w14:paraId="6D1433A4"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BEATRIZ ELENA CHAVARRIA MUÑOZ  </w:t>
            </w:r>
          </w:p>
        </w:tc>
      </w:tr>
      <w:tr w:rsidR="008B0852" w:rsidRPr="00FA4F37" w14:paraId="5FECBF55" w14:textId="77777777" w:rsidTr="00276AEB">
        <w:trPr>
          <w:trHeight w:val="1305"/>
        </w:trPr>
        <w:tc>
          <w:tcPr>
            <w:tcW w:w="5098" w:type="dxa"/>
            <w:shd w:val="clear" w:color="000000" w:fill="FFFFFF"/>
            <w:vAlign w:val="center"/>
            <w:hideMark/>
          </w:tcPr>
          <w:p w14:paraId="23468919"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7-A </w:t>
            </w:r>
            <w:r w:rsidRPr="00FA4F37">
              <w:rPr>
                <w:rFonts w:asciiTheme="majorHAnsi" w:eastAsia="Times New Roman" w:hAnsiTheme="majorHAnsi" w:cstheme="majorHAnsi"/>
                <w:color w:val="000000"/>
                <w:sz w:val="21"/>
                <w:szCs w:val="21"/>
                <w:lang w:val="es-CO" w:eastAsia="es-CO"/>
              </w:rPr>
              <w:br/>
              <w:t xml:space="preserve">ROBLEDO PARQUE                                              </w:t>
            </w:r>
            <w:r w:rsidRPr="00FA4F37">
              <w:rPr>
                <w:rFonts w:asciiTheme="majorHAnsi" w:eastAsia="Times New Roman" w:hAnsiTheme="majorHAnsi" w:cstheme="majorHAnsi"/>
                <w:color w:val="000000"/>
                <w:sz w:val="21"/>
                <w:szCs w:val="21"/>
                <w:lang w:val="es-CO" w:eastAsia="es-CO"/>
              </w:rPr>
              <w:br/>
              <w:t xml:space="preserve">3834340                                                </w:t>
            </w:r>
            <w:r w:rsidRPr="00FA4F37">
              <w:rPr>
                <w:rFonts w:asciiTheme="majorHAnsi" w:eastAsia="Times New Roman" w:hAnsiTheme="majorHAnsi" w:cstheme="majorHAnsi"/>
                <w:color w:val="000000"/>
                <w:sz w:val="21"/>
                <w:szCs w:val="21"/>
                <w:lang w:val="es-CO" w:eastAsia="es-CO"/>
              </w:rPr>
              <w:br/>
              <w:t xml:space="preserve">Calle </w:t>
            </w:r>
            <w:proofErr w:type="spellStart"/>
            <w:r w:rsidRPr="00FA4F37">
              <w:rPr>
                <w:rFonts w:asciiTheme="majorHAnsi" w:eastAsia="Times New Roman" w:hAnsiTheme="majorHAnsi" w:cstheme="majorHAnsi"/>
                <w:color w:val="000000"/>
                <w:sz w:val="21"/>
                <w:szCs w:val="21"/>
                <w:lang w:val="es-CO" w:eastAsia="es-CO"/>
              </w:rPr>
              <w:t>64A</w:t>
            </w:r>
            <w:proofErr w:type="spellEnd"/>
            <w:r w:rsidRPr="00FA4F37">
              <w:rPr>
                <w:rFonts w:asciiTheme="majorHAnsi" w:eastAsia="Times New Roman" w:hAnsiTheme="majorHAnsi" w:cstheme="majorHAnsi"/>
                <w:color w:val="000000"/>
                <w:sz w:val="21"/>
                <w:szCs w:val="21"/>
                <w:lang w:val="es-CO" w:eastAsia="es-CO"/>
              </w:rPr>
              <w:t xml:space="preserve">  85-19</w:t>
            </w:r>
          </w:p>
        </w:tc>
        <w:tc>
          <w:tcPr>
            <w:tcW w:w="4820" w:type="dxa"/>
            <w:shd w:val="clear" w:color="000000" w:fill="FFFFFF"/>
            <w:vAlign w:val="center"/>
            <w:hideMark/>
          </w:tcPr>
          <w:p w14:paraId="6406475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SANDRA MILENA OSORIO AGUDELO</w:t>
            </w:r>
          </w:p>
        </w:tc>
      </w:tr>
      <w:tr w:rsidR="008B0852" w:rsidRPr="00FA4F37" w14:paraId="61B3B64D" w14:textId="77777777" w:rsidTr="00276AEB">
        <w:trPr>
          <w:trHeight w:val="1305"/>
        </w:trPr>
        <w:tc>
          <w:tcPr>
            <w:tcW w:w="5098" w:type="dxa"/>
            <w:shd w:val="clear" w:color="000000" w:fill="FFFFFF"/>
            <w:vAlign w:val="center"/>
            <w:hideMark/>
          </w:tcPr>
          <w:p w14:paraId="18750615"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7-B                                      </w:t>
            </w:r>
            <w:r w:rsidRPr="00FA4F37">
              <w:rPr>
                <w:rFonts w:asciiTheme="majorHAnsi" w:eastAsia="Times New Roman" w:hAnsiTheme="majorHAnsi" w:cstheme="majorHAnsi"/>
                <w:color w:val="000000"/>
                <w:sz w:val="21"/>
                <w:szCs w:val="21"/>
                <w:lang w:val="es-CO" w:eastAsia="es-CO"/>
              </w:rPr>
              <w:br/>
              <w:t xml:space="preserve">ROBLEDO -CASA DE JUSTICIA                                                </w:t>
            </w:r>
            <w:r w:rsidRPr="00FA4F37">
              <w:rPr>
                <w:rFonts w:asciiTheme="majorHAnsi" w:eastAsia="Times New Roman" w:hAnsiTheme="majorHAnsi" w:cstheme="majorHAnsi"/>
                <w:color w:val="000000"/>
                <w:sz w:val="21"/>
                <w:szCs w:val="21"/>
                <w:lang w:val="es-CO" w:eastAsia="es-CO"/>
              </w:rPr>
              <w:br/>
              <w:t>3855555 ext.</w:t>
            </w:r>
            <w:r w:rsidRPr="00FA4F37">
              <w:rPr>
                <w:rFonts w:asciiTheme="majorHAnsi" w:eastAsia="Times New Roman" w:hAnsiTheme="majorHAnsi" w:cstheme="majorHAnsi"/>
                <w:color w:val="000000"/>
                <w:sz w:val="21"/>
                <w:szCs w:val="21"/>
                <w:u w:val="single"/>
                <w:lang w:val="es-CO" w:eastAsia="es-CO"/>
              </w:rPr>
              <w:t xml:space="preserve"> 9430</w:t>
            </w:r>
            <w:r w:rsidRPr="00FA4F37">
              <w:rPr>
                <w:rFonts w:asciiTheme="majorHAnsi" w:eastAsia="Times New Roman" w:hAnsiTheme="majorHAnsi" w:cstheme="majorHAnsi"/>
                <w:color w:val="000000"/>
                <w:sz w:val="21"/>
                <w:szCs w:val="21"/>
                <w:lang w:val="es-CO" w:eastAsia="es-CO"/>
              </w:rPr>
              <w:t xml:space="preserve">-36-37                                               </w:t>
            </w:r>
            <w:r w:rsidRPr="00FA4F37">
              <w:rPr>
                <w:rFonts w:asciiTheme="majorHAnsi" w:eastAsia="Times New Roman" w:hAnsiTheme="majorHAnsi" w:cstheme="majorHAnsi"/>
                <w:color w:val="000000"/>
                <w:sz w:val="21"/>
                <w:szCs w:val="21"/>
                <w:lang w:val="es-CO" w:eastAsia="es-CO"/>
              </w:rPr>
              <w:br/>
              <w:t>Diagonal 85  79-173</w:t>
            </w:r>
          </w:p>
        </w:tc>
        <w:tc>
          <w:tcPr>
            <w:tcW w:w="4820" w:type="dxa"/>
            <w:shd w:val="clear" w:color="000000" w:fill="FFFFFF"/>
            <w:vAlign w:val="center"/>
            <w:hideMark/>
          </w:tcPr>
          <w:p w14:paraId="5C77242D"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CLAUDIA CECILIA FLÓREZ GIRALDO</w:t>
            </w:r>
          </w:p>
        </w:tc>
      </w:tr>
      <w:tr w:rsidR="008B0852" w:rsidRPr="00FA4F37" w14:paraId="060363EA" w14:textId="77777777" w:rsidTr="00276AEB">
        <w:trPr>
          <w:trHeight w:val="1305"/>
        </w:trPr>
        <w:tc>
          <w:tcPr>
            <w:tcW w:w="5098" w:type="dxa"/>
            <w:shd w:val="clear" w:color="000000" w:fill="FFFFFF"/>
            <w:vAlign w:val="center"/>
            <w:hideMark/>
          </w:tcPr>
          <w:p w14:paraId="46658DA6"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8-A                                 </w:t>
            </w:r>
            <w:r w:rsidRPr="00FA4F37">
              <w:rPr>
                <w:rFonts w:asciiTheme="majorHAnsi" w:eastAsia="Times New Roman" w:hAnsiTheme="majorHAnsi" w:cstheme="majorHAnsi"/>
                <w:color w:val="000000"/>
                <w:sz w:val="21"/>
                <w:szCs w:val="21"/>
                <w:lang w:val="es-CO" w:eastAsia="es-CO"/>
              </w:rPr>
              <w:br/>
              <w:t xml:space="preserve">VILLA HERMOSA                                     </w:t>
            </w:r>
            <w:r w:rsidRPr="00FA4F37">
              <w:rPr>
                <w:rFonts w:asciiTheme="majorHAnsi" w:eastAsia="Times New Roman" w:hAnsiTheme="majorHAnsi" w:cstheme="majorHAnsi"/>
                <w:color w:val="000000"/>
                <w:sz w:val="21"/>
                <w:szCs w:val="21"/>
                <w:lang w:val="es-CO" w:eastAsia="es-CO"/>
              </w:rPr>
              <w:br/>
              <w:t xml:space="preserve">3855555 ext. 8661 2546521-2544846        </w:t>
            </w:r>
            <w:r w:rsidRPr="00FA4F37">
              <w:rPr>
                <w:rFonts w:asciiTheme="majorHAnsi" w:eastAsia="Times New Roman" w:hAnsiTheme="majorHAnsi" w:cstheme="majorHAnsi"/>
                <w:color w:val="000000"/>
                <w:sz w:val="21"/>
                <w:szCs w:val="21"/>
                <w:lang w:val="es-CO" w:eastAsia="es-CO"/>
              </w:rPr>
              <w:br/>
              <w:t>Calle 65  40 - 20</w:t>
            </w:r>
          </w:p>
        </w:tc>
        <w:tc>
          <w:tcPr>
            <w:tcW w:w="4820" w:type="dxa"/>
            <w:shd w:val="clear" w:color="auto" w:fill="auto"/>
            <w:noWrap/>
            <w:vAlign w:val="center"/>
            <w:hideMark/>
          </w:tcPr>
          <w:p w14:paraId="40F805CD"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ROGELIO URIBE GONZÁLEZ</w:t>
            </w:r>
          </w:p>
        </w:tc>
      </w:tr>
      <w:tr w:rsidR="008B0852" w:rsidRPr="00FA4F37" w14:paraId="4F272DC9" w14:textId="77777777" w:rsidTr="00276AEB">
        <w:trPr>
          <w:trHeight w:val="1305"/>
        </w:trPr>
        <w:tc>
          <w:tcPr>
            <w:tcW w:w="5098" w:type="dxa"/>
            <w:shd w:val="clear" w:color="000000" w:fill="FFFFFF"/>
            <w:vAlign w:val="center"/>
            <w:hideMark/>
          </w:tcPr>
          <w:p w14:paraId="4B1CC4B3"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8-B                                   </w:t>
            </w:r>
            <w:r w:rsidRPr="00FA4F37">
              <w:rPr>
                <w:rFonts w:asciiTheme="majorHAnsi" w:eastAsia="Times New Roman" w:hAnsiTheme="majorHAnsi" w:cstheme="majorHAnsi"/>
                <w:color w:val="000000"/>
                <w:sz w:val="21"/>
                <w:szCs w:val="21"/>
                <w:lang w:val="es-CO" w:eastAsia="es-CO"/>
              </w:rPr>
              <w:br/>
              <w:t xml:space="preserve">VILLATINA                                                     </w:t>
            </w:r>
            <w:r w:rsidRPr="00FA4F37">
              <w:rPr>
                <w:rFonts w:asciiTheme="majorHAnsi" w:eastAsia="Times New Roman" w:hAnsiTheme="majorHAnsi" w:cstheme="majorHAnsi"/>
                <w:color w:val="000000"/>
                <w:sz w:val="21"/>
                <w:szCs w:val="21"/>
                <w:lang w:val="es-CO" w:eastAsia="es-CO"/>
              </w:rPr>
              <w:br/>
              <w:t xml:space="preserve"> 3855555 ext. </w:t>
            </w:r>
            <w:r w:rsidRPr="00FA4F37">
              <w:rPr>
                <w:rFonts w:asciiTheme="majorHAnsi" w:eastAsia="Times New Roman" w:hAnsiTheme="majorHAnsi" w:cstheme="majorHAnsi"/>
                <w:color w:val="000000"/>
                <w:sz w:val="21"/>
                <w:szCs w:val="21"/>
                <w:u w:val="single"/>
                <w:lang w:val="es-CO" w:eastAsia="es-CO"/>
              </w:rPr>
              <w:t xml:space="preserve">9884  </w:t>
            </w:r>
            <w:r w:rsidRPr="00FA4F37">
              <w:rPr>
                <w:rFonts w:asciiTheme="majorHAnsi" w:eastAsia="Times New Roman" w:hAnsiTheme="majorHAnsi" w:cstheme="majorHAnsi"/>
                <w:color w:val="000000"/>
                <w:sz w:val="21"/>
                <w:szCs w:val="21"/>
                <w:lang w:val="es-CO" w:eastAsia="es-CO"/>
              </w:rPr>
              <w:t xml:space="preserve">2695400                                            </w:t>
            </w:r>
            <w:r w:rsidRPr="00FA4F37">
              <w:rPr>
                <w:rFonts w:asciiTheme="majorHAnsi" w:eastAsia="Times New Roman" w:hAnsiTheme="majorHAnsi" w:cstheme="majorHAnsi"/>
                <w:color w:val="000000"/>
                <w:sz w:val="21"/>
                <w:szCs w:val="21"/>
                <w:lang w:val="es-CO" w:eastAsia="es-CO"/>
              </w:rPr>
              <w:br/>
              <w:t xml:space="preserve">  Calle  </w:t>
            </w:r>
            <w:proofErr w:type="spellStart"/>
            <w:r w:rsidRPr="00FA4F37">
              <w:rPr>
                <w:rFonts w:asciiTheme="majorHAnsi" w:eastAsia="Times New Roman" w:hAnsiTheme="majorHAnsi" w:cstheme="majorHAnsi"/>
                <w:color w:val="000000"/>
                <w:sz w:val="21"/>
                <w:szCs w:val="21"/>
                <w:lang w:val="es-CO" w:eastAsia="es-CO"/>
              </w:rPr>
              <w:t>52A</w:t>
            </w:r>
            <w:proofErr w:type="spellEnd"/>
            <w:r w:rsidRPr="00FA4F37">
              <w:rPr>
                <w:rFonts w:asciiTheme="majorHAnsi" w:eastAsia="Times New Roman" w:hAnsiTheme="majorHAnsi" w:cstheme="majorHAnsi"/>
                <w:color w:val="000000"/>
                <w:sz w:val="21"/>
                <w:szCs w:val="21"/>
                <w:lang w:val="es-CO" w:eastAsia="es-CO"/>
              </w:rPr>
              <w:t xml:space="preserve">  12-66</w:t>
            </w:r>
          </w:p>
        </w:tc>
        <w:tc>
          <w:tcPr>
            <w:tcW w:w="4820" w:type="dxa"/>
            <w:shd w:val="clear" w:color="auto" w:fill="auto"/>
            <w:noWrap/>
            <w:vAlign w:val="center"/>
            <w:hideMark/>
          </w:tcPr>
          <w:p w14:paraId="29B2E5D0"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JOHN FREDY PINZÓN ATEHORTÚA</w:t>
            </w:r>
          </w:p>
        </w:tc>
      </w:tr>
      <w:tr w:rsidR="008B0852" w:rsidRPr="00FA4F37" w14:paraId="345A6A6E" w14:textId="77777777" w:rsidTr="00276AEB">
        <w:trPr>
          <w:trHeight w:val="1305"/>
        </w:trPr>
        <w:tc>
          <w:tcPr>
            <w:tcW w:w="5098" w:type="dxa"/>
            <w:shd w:val="clear" w:color="000000" w:fill="FFFFFF"/>
            <w:vAlign w:val="center"/>
            <w:hideMark/>
          </w:tcPr>
          <w:p w14:paraId="2D144DF7"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9-A                                   </w:t>
            </w:r>
            <w:r w:rsidRPr="00FA4F37">
              <w:rPr>
                <w:rFonts w:asciiTheme="majorHAnsi" w:eastAsia="Times New Roman" w:hAnsiTheme="majorHAnsi" w:cstheme="majorHAnsi"/>
                <w:color w:val="000000"/>
                <w:sz w:val="21"/>
                <w:szCs w:val="21"/>
                <w:lang w:val="es-CO" w:eastAsia="es-CO"/>
              </w:rPr>
              <w:br/>
              <w:t xml:space="preserve">BUENOS AIRES                                               </w:t>
            </w:r>
            <w:r w:rsidRPr="00FA4F37">
              <w:rPr>
                <w:rFonts w:asciiTheme="majorHAnsi" w:eastAsia="Times New Roman" w:hAnsiTheme="majorHAnsi" w:cstheme="majorHAnsi"/>
                <w:color w:val="000000"/>
                <w:sz w:val="21"/>
                <w:szCs w:val="21"/>
                <w:lang w:val="es-CO" w:eastAsia="es-CO"/>
              </w:rPr>
              <w:br/>
              <w:t xml:space="preserve">3855555 ext. 9836 - 9748                                      </w:t>
            </w:r>
          </w:p>
          <w:p w14:paraId="7EFFBD51"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46  61-01 temporal en la 10 A</w:t>
            </w:r>
          </w:p>
        </w:tc>
        <w:tc>
          <w:tcPr>
            <w:tcW w:w="4820" w:type="dxa"/>
            <w:shd w:val="clear" w:color="000000" w:fill="FFFFFF"/>
            <w:vAlign w:val="center"/>
            <w:hideMark/>
          </w:tcPr>
          <w:p w14:paraId="340EBC4B"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HANSEL ANDRÉS RENTERÍA PALACIOS</w:t>
            </w:r>
          </w:p>
        </w:tc>
      </w:tr>
      <w:tr w:rsidR="008B0852" w:rsidRPr="00FA4F37" w14:paraId="6FB30EE6" w14:textId="77777777" w:rsidTr="00276AEB">
        <w:trPr>
          <w:trHeight w:val="1305"/>
        </w:trPr>
        <w:tc>
          <w:tcPr>
            <w:tcW w:w="5098" w:type="dxa"/>
            <w:shd w:val="clear" w:color="000000" w:fill="FFFFFF"/>
            <w:vAlign w:val="center"/>
            <w:hideMark/>
          </w:tcPr>
          <w:p w14:paraId="0BB1C7F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9-B                                     </w:t>
            </w:r>
            <w:r w:rsidRPr="00FA4F37">
              <w:rPr>
                <w:rFonts w:asciiTheme="majorHAnsi" w:eastAsia="Times New Roman" w:hAnsiTheme="majorHAnsi" w:cstheme="majorHAnsi"/>
                <w:color w:val="000000"/>
                <w:sz w:val="21"/>
                <w:szCs w:val="21"/>
                <w:lang w:val="es-CO" w:eastAsia="es-CO"/>
              </w:rPr>
              <w:br/>
              <w:t xml:space="preserve">SALVADOR                                          </w:t>
            </w:r>
            <w:r w:rsidRPr="00FA4F37">
              <w:rPr>
                <w:rFonts w:asciiTheme="majorHAnsi" w:eastAsia="Times New Roman" w:hAnsiTheme="majorHAnsi" w:cstheme="majorHAnsi"/>
                <w:color w:val="000000"/>
                <w:sz w:val="21"/>
                <w:szCs w:val="21"/>
                <w:lang w:val="es-CO" w:eastAsia="es-CO"/>
              </w:rPr>
              <w:br/>
              <w:t xml:space="preserve">3855555 ext. </w:t>
            </w:r>
            <w:r w:rsidRPr="00FA4F37">
              <w:rPr>
                <w:rFonts w:asciiTheme="majorHAnsi" w:eastAsia="Times New Roman" w:hAnsiTheme="majorHAnsi" w:cstheme="majorHAnsi"/>
                <w:color w:val="000000"/>
                <w:sz w:val="21"/>
                <w:szCs w:val="21"/>
                <w:u w:val="single"/>
                <w:lang w:val="es-CO" w:eastAsia="es-CO"/>
              </w:rPr>
              <w:t>975</w:t>
            </w:r>
            <w:r w:rsidRPr="00FA4F37">
              <w:rPr>
                <w:rFonts w:asciiTheme="majorHAnsi" w:eastAsia="Times New Roman" w:hAnsiTheme="majorHAnsi" w:cstheme="majorHAnsi"/>
                <w:color w:val="000000"/>
                <w:sz w:val="21"/>
                <w:szCs w:val="21"/>
                <w:lang w:val="es-CO" w:eastAsia="es-CO"/>
              </w:rPr>
              <w:t xml:space="preserve">5 2171799 - 2161812 - 2181035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xml:space="preserve">. </w:t>
            </w:r>
            <w:proofErr w:type="spellStart"/>
            <w:r w:rsidRPr="00FA4F37">
              <w:rPr>
                <w:rFonts w:asciiTheme="majorHAnsi" w:eastAsia="Times New Roman" w:hAnsiTheme="majorHAnsi" w:cstheme="majorHAnsi"/>
                <w:color w:val="000000"/>
                <w:sz w:val="21"/>
                <w:szCs w:val="21"/>
                <w:lang w:val="es-CO" w:eastAsia="es-CO"/>
              </w:rPr>
              <w:t>36A</w:t>
            </w:r>
            <w:proofErr w:type="spellEnd"/>
            <w:r w:rsidRPr="00FA4F37">
              <w:rPr>
                <w:rFonts w:asciiTheme="majorHAnsi" w:eastAsia="Times New Roman" w:hAnsiTheme="majorHAnsi" w:cstheme="majorHAnsi"/>
                <w:color w:val="000000"/>
                <w:sz w:val="21"/>
                <w:szCs w:val="21"/>
                <w:lang w:val="es-CO" w:eastAsia="es-CO"/>
              </w:rPr>
              <w:t xml:space="preserve"> 39-26</w:t>
            </w:r>
          </w:p>
        </w:tc>
        <w:tc>
          <w:tcPr>
            <w:tcW w:w="4820" w:type="dxa"/>
            <w:shd w:val="clear" w:color="000000" w:fill="FFFFFF"/>
            <w:vAlign w:val="center"/>
            <w:hideMark/>
          </w:tcPr>
          <w:p w14:paraId="3E52206F"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NATALIA CAROLINA NAVARRO </w:t>
            </w:r>
            <w:proofErr w:type="spellStart"/>
            <w:r w:rsidRPr="00FA4F37">
              <w:rPr>
                <w:rFonts w:asciiTheme="majorHAnsi" w:eastAsia="Times New Roman" w:hAnsiTheme="majorHAnsi" w:cstheme="majorHAnsi"/>
                <w:color w:val="000000"/>
                <w:sz w:val="21"/>
                <w:szCs w:val="21"/>
                <w:lang w:val="es-CO" w:eastAsia="es-CO"/>
              </w:rPr>
              <w:t>CARDEÑO</w:t>
            </w:r>
            <w:proofErr w:type="spellEnd"/>
          </w:p>
        </w:tc>
      </w:tr>
      <w:tr w:rsidR="008B0852" w:rsidRPr="00FA4F37" w14:paraId="598B0466" w14:textId="77777777" w:rsidTr="00276AEB">
        <w:trPr>
          <w:trHeight w:val="1305"/>
        </w:trPr>
        <w:tc>
          <w:tcPr>
            <w:tcW w:w="5098" w:type="dxa"/>
            <w:shd w:val="clear" w:color="000000" w:fill="FFFFFF"/>
            <w:vAlign w:val="center"/>
            <w:hideMark/>
          </w:tcPr>
          <w:p w14:paraId="434F7FD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9-B                                     </w:t>
            </w:r>
            <w:r w:rsidRPr="00FA4F37">
              <w:rPr>
                <w:rFonts w:asciiTheme="majorHAnsi" w:eastAsia="Times New Roman" w:hAnsiTheme="majorHAnsi" w:cstheme="majorHAnsi"/>
                <w:color w:val="000000"/>
                <w:sz w:val="21"/>
                <w:szCs w:val="21"/>
                <w:lang w:val="es-CO" w:eastAsia="es-CO"/>
              </w:rPr>
              <w:br/>
              <w:t xml:space="preserve">SALVADOR                                          </w:t>
            </w:r>
            <w:r w:rsidRPr="00FA4F37">
              <w:rPr>
                <w:rFonts w:asciiTheme="majorHAnsi" w:eastAsia="Times New Roman" w:hAnsiTheme="majorHAnsi" w:cstheme="majorHAnsi"/>
                <w:color w:val="000000"/>
                <w:sz w:val="21"/>
                <w:szCs w:val="21"/>
                <w:lang w:val="es-CO" w:eastAsia="es-CO"/>
              </w:rPr>
              <w:br/>
              <w:t xml:space="preserve">3855555 ext. </w:t>
            </w:r>
            <w:r w:rsidRPr="00FA4F37">
              <w:rPr>
                <w:rFonts w:asciiTheme="majorHAnsi" w:eastAsia="Times New Roman" w:hAnsiTheme="majorHAnsi" w:cstheme="majorHAnsi"/>
                <w:color w:val="000000"/>
                <w:sz w:val="21"/>
                <w:szCs w:val="21"/>
                <w:u w:val="single"/>
                <w:lang w:val="es-CO" w:eastAsia="es-CO"/>
              </w:rPr>
              <w:t>975</w:t>
            </w:r>
            <w:r w:rsidRPr="00FA4F37">
              <w:rPr>
                <w:rFonts w:asciiTheme="majorHAnsi" w:eastAsia="Times New Roman" w:hAnsiTheme="majorHAnsi" w:cstheme="majorHAnsi"/>
                <w:color w:val="000000"/>
                <w:sz w:val="21"/>
                <w:szCs w:val="21"/>
                <w:lang w:val="es-CO" w:eastAsia="es-CO"/>
              </w:rPr>
              <w:t xml:space="preserve">5 2171799 - 2161812 - 2181035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xml:space="preserve">. </w:t>
            </w:r>
            <w:proofErr w:type="spellStart"/>
            <w:r w:rsidRPr="00FA4F37">
              <w:rPr>
                <w:rFonts w:asciiTheme="majorHAnsi" w:eastAsia="Times New Roman" w:hAnsiTheme="majorHAnsi" w:cstheme="majorHAnsi"/>
                <w:color w:val="000000"/>
                <w:sz w:val="21"/>
                <w:szCs w:val="21"/>
                <w:lang w:val="es-CO" w:eastAsia="es-CO"/>
              </w:rPr>
              <w:t>36A</w:t>
            </w:r>
            <w:proofErr w:type="spellEnd"/>
            <w:r w:rsidRPr="00FA4F37">
              <w:rPr>
                <w:rFonts w:asciiTheme="majorHAnsi" w:eastAsia="Times New Roman" w:hAnsiTheme="majorHAnsi" w:cstheme="majorHAnsi"/>
                <w:color w:val="000000"/>
                <w:sz w:val="21"/>
                <w:szCs w:val="21"/>
                <w:lang w:val="es-CO" w:eastAsia="es-CO"/>
              </w:rPr>
              <w:t xml:space="preserve"> 39-26</w:t>
            </w:r>
          </w:p>
        </w:tc>
        <w:tc>
          <w:tcPr>
            <w:tcW w:w="4820" w:type="dxa"/>
            <w:shd w:val="clear" w:color="auto" w:fill="auto"/>
            <w:noWrap/>
            <w:vAlign w:val="center"/>
            <w:hideMark/>
          </w:tcPr>
          <w:p w14:paraId="5BE77547"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AUGUSTO  MARTÍNEZ BENÍTEZ</w:t>
            </w:r>
          </w:p>
        </w:tc>
      </w:tr>
      <w:tr w:rsidR="008B0852" w:rsidRPr="00FA4F37" w14:paraId="224CE461" w14:textId="77777777" w:rsidTr="00276AEB">
        <w:trPr>
          <w:trHeight w:val="1305"/>
        </w:trPr>
        <w:tc>
          <w:tcPr>
            <w:tcW w:w="5098" w:type="dxa"/>
            <w:shd w:val="clear" w:color="000000" w:fill="FFFFFF"/>
            <w:vAlign w:val="center"/>
            <w:hideMark/>
          </w:tcPr>
          <w:p w14:paraId="4534B491"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lastRenderedPageBreak/>
              <w:t xml:space="preserve">INSPECCIÓN 10-A                               </w:t>
            </w:r>
            <w:r w:rsidRPr="00FA4F37">
              <w:rPr>
                <w:rFonts w:asciiTheme="majorHAnsi" w:eastAsia="Times New Roman" w:hAnsiTheme="majorHAnsi" w:cstheme="majorHAnsi"/>
                <w:color w:val="000000"/>
                <w:sz w:val="21"/>
                <w:szCs w:val="21"/>
                <w:lang w:val="es-CO" w:eastAsia="es-CO"/>
              </w:rPr>
              <w:br/>
              <w:t xml:space="preserve">PRADO CENTRO                                           </w:t>
            </w:r>
            <w:r w:rsidRPr="00FA4F37">
              <w:rPr>
                <w:rFonts w:asciiTheme="majorHAnsi" w:eastAsia="Times New Roman" w:hAnsiTheme="majorHAnsi" w:cstheme="majorHAnsi"/>
                <w:color w:val="000000"/>
                <w:sz w:val="21"/>
                <w:szCs w:val="21"/>
                <w:lang w:val="es-CO" w:eastAsia="es-CO"/>
              </w:rPr>
              <w:br/>
              <w:t xml:space="preserve">3855555 ext. 8881- 1133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46  61-01</w:t>
            </w:r>
          </w:p>
        </w:tc>
        <w:tc>
          <w:tcPr>
            <w:tcW w:w="4820" w:type="dxa"/>
            <w:shd w:val="clear" w:color="000000" w:fill="FFFFFF"/>
            <w:vAlign w:val="center"/>
            <w:hideMark/>
          </w:tcPr>
          <w:p w14:paraId="11FFEDA7"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MARTA LÍA AGUDELO SOSA         </w:t>
            </w:r>
          </w:p>
        </w:tc>
      </w:tr>
      <w:tr w:rsidR="008B0852" w:rsidRPr="00FA4F37" w14:paraId="40B15209" w14:textId="77777777" w:rsidTr="00276AEB">
        <w:trPr>
          <w:trHeight w:val="1305"/>
        </w:trPr>
        <w:tc>
          <w:tcPr>
            <w:tcW w:w="5098" w:type="dxa"/>
            <w:shd w:val="clear" w:color="000000" w:fill="FFFFFF"/>
            <w:vAlign w:val="center"/>
            <w:hideMark/>
          </w:tcPr>
          <w:p w14:paraId="7AE2265D"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10-B </w:t>
            </w:r>
            <w:r w:rsidRPr="00FA4F37">
              <w:rPr>
                <w:rFonts w:asciiTheme="majorHAnsi" w:eastAsia="Times New Roman" w:hAnsiTheme="majorHAnsi" w:cstheme="majorHAnsi"/>
                <w:color w:val="000000"/>
                <w:sz w:val="21"/>
                <w:szCs w:val="21"/>
                <w:lang w:val="es-CO" w:eastAsia="es-CO"/>
              </w:rPr>
              <w:br/>
              <w:t xml:space="preserve">BOSTON                                              </w:t>
            </w:r>
            <w:r w:rsidRPr="00FA4F37">
              <w:rPr>
                <w:rFonts w:asciiTheme="majorHAnsi" w:eastAsia="Times New Roman" w:hAnsiTheme="majorHAnsi" w:cstheme="majorHAnsi"/>
                <w:color w:val="000000"/>
                <w:sz w:val="21"/>
                <w:szCs w:val="21"/>
                <w:lang w:val="es-CO" w:eastAsia="es-CO"/>
              </w:rPr>
              <w:br/>
              <w:t xml:space="preserve"> 3855555 ext.</w:t>
            </w:r>
            <w:r w:rsidRPr="00FA4F37">
              <w:rPr>
                <w:rFonts w:asciiTheme="majorHAnsi" w:eastAsia="Times New Roman" w:hAnsiTheme="majorHAnsi" w:cstheme="majorHAnsi"/>
                <w:color w:val="000000"/>
                <w:sz w:val="21"/>
                <w:szCs w:val="21"/>
                <w:u w:val="single"/>
                <w:lang w:val="es-CO" w:eastAsia="es-CO"/>
              </w:rPr>
              <w:t xml:space="preserve"> 8664</w:t>
            </w:r>
            <w:r w:rsidRPr="00FA4F37">
              <w:rPr>
                <w:rFonts w:asciiTheme="majorHAnsi" w:eastAsia="Times New Roman" w:hAnsiTheme="majorHAnsi" w:cstheme="majorHAnsi"/>
                <w:color w:val="000000"/>
                <w:sz w:val="21"/>
                <w:szCs w:val="21"/>
                <w:lang w:val="es-CO" w:eastAsia="es-CO"/>
              </w:rPr>
              <w:t xml:space="preserve"> - 4393                                                                                            </w:t>
            </w:r>
            <w:r w:rsidRPr="00FA4F37">
              <w:rPr>
                <w:rFonts w:asciiTheme="majorHAnsi" w:eastAsia="Times New Roman" w:hAnsiTheme="majorHAnsi" w:cstheme="majorHAnsi"/>
                <w:color w:val="000000"/>
                <w:sz w:val="21"/>
                <w:szCs w:val="21"/>
                <w:lang w:val="es-CO" w:eastAsia="es-CO"/>
              </w:rPr>
              <w:br/>
              <w:t>Calle 56 41-06</w:t>
            </w:r>
          </w:p>
        </w:tc>
        <w:tc>
          <w:tcPr>
            <w:tcW w:w="4820" w:type="dxa"/>
            <w:shd w:val="clear" w:color="000000" w:fill="FFFFFF"/>
            <w:vAlign w:val="center"/>
            <w:hideMark/>
          </w:tcPr>
          <w:p w14:paraId="50E6C8C7"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JORGE ALBERTO MONCADA RAMÍREZ</w:t>
            </w:r>
          </w:p>
        </w:tc>
      </w:tr>
      <w:tr w:rsidR="008B0852" w:rsidRPr="00DF2619" w14:paraId="370BAAAA" w14:textId="77777777" w:rsidTr="00276AEB">
        <w:trPr>
          <w:trHeight w:val="1305"/>
        </w:trPr>
        <w:tc>
          <w:tcPr>
            <w:tcW w:w="5098" w:type="dxa"/>
            <w:shd w:val="clear" w:color="000000" w:fill="FFFFFF"/>
            <w:vAlign w:val="center"/>
            <w:hideMark/>
          </w:tcPr>
          <w:p w14:paraId="6DA4F1A4"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10-C </w:t>
            </w:r>
            <w:r w:rsidRPr="00FA4F37">
              <w:rPr>
                <w:rFonts w:asciiTheme="majorHAnsi" w:eastAsia="Times New Roman" w:hAnsiTheme="majorHAnsi" w:cstheme="majorHAnsi"/>
                <w:color w:val="000000"/>
                <w:sz w:val="21"/>
                <w:szCs w:val="21"/>
                <w:lang w:val="es-CO" w:eastAsia="es-CO"/>
              </w:rPr>
              <w:br/>
              <w:t xml:space="preserve">PLAZA MINORISTA        </w:t>
            </w:r>
            <w:r w:rsidRPr="00FA4F37">
              <w:rPr>
                <w:rFonts w:asciiTheme="majorHAnsi" w:eastAsia="Times New Roman" w:hAnsiTheme="majorHAnsi" w:cstheme="majorHAnsi"/>
                <w:color w:val="000000"/>
                <w:sz w:val="21"/>
                <w:szCs w:val="21"/>
                <w:lang w:val="es-CO" w:eastAsia="es-CO"/>
              </w:rPr>
              <w:br/>
              <w:t xml:space="preserve"> 3855555 ext.  9414-8434-8444-8484     </w:t>
            </w:r>
            <w:r w:rsidRPr="00FA4F37">
              <w:rPr>
                <w:rFonts w:asciiTheme="majorHAnsi" w:eastAsia="Times New Roman" w:hAnsiTheme="majorHAnsi" w:cstheme="majorHAnsi"/>
                <w:color w:val="000000"/>
                <w:sz w:val="21"/>
                <w:szCs w:val="21"/>
                <w:lang w:val="es-CO" w:eastAsia="es-CO"/>
              </w:rPr>
              <w:br/>
              <w:t xml:space="preserve">  Calle  </w:t>
            </w:r>
            <w:proofErr w:type="spellStart"/>
            <w:r w:rsidRPr="00FA4F37">
              <w:rPr>
                <w:rFonts w:asciiTheme="majorHAnsi" w:eastAsia="Times New Roman" w:hAnsiTheme="majorHAnsi" w:cstheme="majorHAnsi"/>
                <w:color w:val="000000"/>
                <w:sz w:val="21"/>
                <w:szCs w:val="21"/>
                <w:lang w:val="es-CO" w:eastAsia="es-CO"/>
              </w:rPr>
              <w:t>55A</w:t>
            </w:r>
            <w:proofErr w:type="spellEnd"/>
            <w:r w:rsidRPr="00FA4F37">
              <w:rPr>
                <w:rFonts w:asciiTheme="majorHAnsi" w:eastAsia="Times New Roman" w:hAnsiTheme="majorHAnsi" w:cstheme="majorHAnsi"/>
                <w:color w:val="000000"/>
                <w:sz w:val="21"/>
                <w:szCs w:val="21"/>
                <w:lang w:val="es-CO" w:eastAsia="es-CO"/>
              </w:rPr>
              <w:t xml:space="preserve">   57-80 </w:t>
            </w:r>
          </w:p>
        </w:tc>
        <w:tc>
          <w:tcPr>
            <w:tcW w:w="4820" w:type="dxa"/>
            <w:shd w:val="clear" w:color="000000" w:fill="FFFFFF"/>
            <w:vAlign w:val="center"/>
            <w:hideMark/>
          </w:tcPr>
          <w:p w14:paraId="6BD720A1"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STELLA DEL CARMEN ZULUAGA CASTAÑO  </w:t>
            </w:r>
          </w:p>
        </w:tc>
      </w:tr>
      <w:tr w:rsidR="008B0852" w:rsidRPr="00FA4F37" w14:paraId="5A779555" w14:textId="77777777" w:rsidTr="00276AEB">
        <w:trPr>
          <w:trHeight w:val="1305"/>
        </w:trPr>
        <w:tc>
          <w:tcPr>
            <w:tcW w:w="5098" w:type="dxa"/>
            <w:shd w:val="clear" w:color="000000" w:fill="FFFFFF"/>
            <w:vAlign w:val="center"/>
            <w:hideMark/>
          </w:tcPr>
          <w:p w14:paraId="559EFE1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10-D  </w:t>
            </w:r>
            <w:r w:rsidRPr="00FA4F37">
              <w:rPr>
                <w:rFonts w:asciiTheme="majorHAnsi" w:eastAsia="Times New Roman" w:hAnsiTheme="majorHAnsi" w:cstheme="majorHAnsi"/>
                <w:color w:val="000000"/>
                <w:sz w:val="21"/>
                <w:szCs w:val="21"/>
                <w:lang w:val="es-CO" w:eastAsia="es-CO"/>
              </w:rPr>
              <w:br/>
              <w:t xml:space="preserve">ALPUJARRA   </w:t>
            </w:r>
            <w:r w:rsidRPr="00FA4F37">
              <w:rPr>
                <w:rFonts w:asciiTheme="majorHAnsi" w:eastAsia="Times New Roman" w:hAnsiTheme="majorHAnsi" w:cstheme="majorHAnsi"/>
                <w:color w:val="000000"/>
                <w:sz w:val="21"/>
                <w:szCs w:val="21"/>
                <w:lang w:val="es-CO" w:eastAsia="es-CO"/>
              </w:rPr>
              <w:br/>
              <w:t xml:space="preserve">3855555 </w:t>
            </w:r>
            <w:proofErr w:type="spellStart"/>
            <w:r w:rsidRPr="00FA4F37">
              <w:rPr>
                <w:rFonts w:asciiTheme="majorHAnsi" w:eastAsia="Times New Roman" w:hAnsiTheme="majorHAnsi" w:cstheme="majorHAnsi"/>
                <w:color w:val="000000"/>
                <w:sz w:val="21"/>
                <w:szCs w:val="21"/>
                <w:lang w:val="es-CO" w:eastAsia="es-CO"/>
              </w:rPr>
              <w:t>ext.5028</w:t>
            </w:r>
            <w:proofErr w:type="spellEnd"/>
            <w:r w:rsidRPr="00FA4F37">
              <w:rPr>
                <w:rFonts w:asciiTheme="majorHAnsi" w:eastAsia="Times New Roman" w:hAnsiTheme="majorHAnsi" w:cstheme="majorHAnsi"/>
                <w:color w:val="000000"/>
                <w:sz w:val="21"/>
                <w:szCs w:val="21"/>
                <w:lang w:val="es-CO" w:eastAsia="es-CO"/>
              </w:rPr>
              <w:t xml:space="preserve">-5030  8685- 84- 86    </w:t>
            </w:r>
            <w:r w:rsidRPr="00FA4F37">
              <w:rPr>
                <w:rFonts w:asciiTheme="majorHAnsi" w:eastAsia="Times New Roman" w:hAnsiTheme="majorHAnsi" w:cstheme="majorHAnsi"/>
                <w:color w:val="000000"/>
                <w:sz w:val="21"/>
                <w:szCs w:val="21"/>
                <w:lang w:val="es-CO" w:eastAsia="es-CO"/>
              </w:rPr>
              <w:br/>
              <w:t xml:space="preserve"> Calle  44 52-165   </w:t>
            </w:r>
          </w:p>
        </w:tc>
        <w:tc>
          <w:tcPr>
            <w:tcW w:w="4820" w:type="dxa"/>
            <w:shd w:val="clear" w:color="000000" w:fill="FFFFFF"/>
            <w:vAlign w:val="center"/>
            <w:hideMark/>
          </w:tcPr>
          <w:p w14:paraId="4F85C8DD"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VÍCTOR HUGO ESPINOSA MOLINA</w:t>
            </w:r>
          </w:p>
        </w:tc>
      </w:tr>
      <w:tr w:rsidR="008B0852" w:rsidRPr="00FA4F37" w14:paraId="2F0F3F07" w14:textId="77777777" w:rsidTr="00276AEB">
        <w:trPr>
          <w:trHeight w:val="1305"/>
        </w:trPr>
        <w:tc>
          <w:tcPr>
            <w:tcW w:w="5098" w:type="dxa"/>
            <w:shd w:val="clear" w:color="000000" w:fill="FFFFFF"/>
            <w:vAlign w:val="center"/>
            <w:hideMark/>
          </w:tcPr>
          <w:p w14:paraId="38A8CFEC"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11-A    </w:t>
            </w:r>
            <w:r w:rsidRPr="00FA4F37">
              <w:rPr>
                <w:rFonts w:asciiTheme="majorHAnsi" w:eastAsia="Times New Roman" w:hAnsiTheme="majorHAnsi" w:cstheme="majorHAnsi"/>
                <w:color w:val="000000"/>
                <w:sz w:val="21"/>
                <w:szCs w:val="21"/>
                <w:lang w:val="es-CO" w:eastAsia="es-CO"/>
              </w:rPr>
              <w:br/>
              <w:t xml:space="preserve">LA AMÉRICA   </w:t>
            </w:r>
            <w:r w:rsidRPr="00FA4F37">
              <w:rPr>
                <w:rFonts w:asciiTheme="majorHAnsi" w:eastAsia="Times New Roman" w:hAnsiTheme="majorHAnsi" w:cstheme="majorHAnsi"/>
                <w:color w:val="000000"/>
                <w:sz w:val="21"/>
                <w:szCs w:val="21"/>
                <w:lang w:val="es-CO" w:eastAsia="es-CO"/>
              </w:rPr>
              <w:br/>
              <w:t xml:space="preserve">3855555 EXT. 5749 -       </w:t>
            </w:r>
            <w:r w:rsidRPr="00FA4F37">
              <w:rPr>
                <w:rFonts w:asciiTheme="majorHAnsi" w:eastAsia="Times New Roman" w:hAnsiTheme="majorHAnsi" w:cstheme="majorHAnsi"/>
                <w:color w:val="000000"/>
                <w:sz w:val="21"/>
                <w:szCs w:val="21"/>
                <w:lang w:val="es-CO" w:eastAsia="es-CO"/>
              </w:rPr>
              <w:br/>
              <w:t xml:space="preserve">Calle 44 A 75-120     </w:t>
            </w:r>
          </w:p>
        </w:tc>
        <w:tc>
          <w:tcPr>
            <w:tcW w:w="4820" w:type="dxa"/>
            <w:shd w:val="clear" w:color="000000" w:fill="FFFFFF"/>
            <w:vAlign w:val="center"/>
            <w:hideMark/>
          </w:tcPr>
          <w:p w14:paraId="3F3D55B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GUSTAVO ADOLFO CANO MARTÍNEZ</w:t>
            </w:r>
          </w:p>
        </w:tc>
      </w:tr>
      <w:tr w:rsidR="008B0852" w:rsidRPr="00FA4F37" w14:paraId="288F9548" w14:textId="77777777" w:rsidTr="00276AEB">
        <w:trPr>
          <w:trHeight w:val="1305"/>
        </w:trPr>
        <w:tc>
          <w:tcPr>
            <w:tcW w:w="5098" w:type="dxa"/>
            <w:shd w:val="clear" w:color="000000" w:fill="FFFFFF"/>
            <w:vAlign w:val="center"/>
            <w:hideMark/>
          </w:tcPr>
          <w:p w14:paraId="76F1C3AF"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11-B     </w:t>
            </w:r>
            <w:r w:rsidRPr="00FA4F37">
              <w:rPr>
                <w:rFonts w:asciiTheme="majorHAnsi" w:eastAsia="Times New Roman" w:hAnsiTheme="majorHAnsi" w:cstheme="majorHAnsi"/>
                <w:color w:val="000000"/>
                <w:sz w:val="21"/>
                <w:szCs w:val="21"/>
                <w:lang w:val="es-CO" w:eastAsia="es-CO"/>
              </w:rPr>
              <w:br/>
              <w:t xml:space="preserve">SAN JOAQUÍN         </w:t>
            </w:r>
            <w:r w:rsidRPr="00FA4F37">
              <w:rPr>
                <w:rFonts w:asciiTheme="majorHAnsi" w:eastAsia="Times New Roman" w:hAnsiTheme="majorHAnsi" w:cstheme="majorHAnsi"/>
                <w:color w:val="000000"/>
                <w:sz w:val="21"/>
                <w:szCs w:val="21"/>
                <w:lang w:val="es-CO" w:eastAsia="es-CO"/>
              </w:rPr>
              <w:br/>
              <w:t xml:space="preserve">3855555 ext. 9467  9476 -66-82                                                </w:t>
            </w:r>
            <w:r w:rsidRPr="00FA4F37">
              <w:rPr>
                <w:rFonts w:asciiTheme="majorHAnsi" w:eastAsia="Times New Roman" w:hAnsiTheme="majorHAnsi" w:cstheme="majorHAnsi"/>
                <w:color w:val="000000"/>
                <w:sz w:val="21"/>
                <w:szCs w:val="21"/>
                <w:lang w:val="es-CO" w:eastAsia="es-CO"/>
              </w:rPr>
              <w:br/>
              <w:t xml:space="preserve">Circular 3ª </w:t>
            </w:r>
            <w:proofErr w:type="spellStart"/>
            <w:r w:rsidRPr="00FA4F37">
              <w:rPr>
                <w:rFonts w:asciiTheme="majorHAnsi" w:eastAsia="Times New Roman" w:hAnsiTheme="majorHAnsi" w:cstheme="majorHAnsi"/>
                <w:color w:val="000000"/>
                <w:sz w:val="21"/>
                <w:szCs w:val="21"/>
                <w:lang w:val="es-CO" w:eastAsia="es-CO"/>
              </w:rPr>
              <w:t>66B</w:t>
            </w:r>
            <w:proofErr w:type="spellEnd"/>
            <w:r w:rsidRPr="00FA4F37">
              <w:rPr>
                <w:rFonts w:asciiTheme="majorHAnsi" w:eastAsia="Times New Roman" w:hAnsiTheme="majorHAnsi" w:cstheme="majorHAnsi"/>
                <w:color w:val="000000"/>
                <w:sz w:val="21"/>
                <w:szCs w:val="21"/>
                <w:lang w:val="es-CO" w:eastAsia="es-CO"/>
              </w:rPr>
              <w:t>-187</w:t>
            </w:r>
          </w:p>
        </w:tc>
        <w:tc>
          <w:tcPr>
            <w:tcW w:w="4820" w:type="dxa"/>
            <w:shd w:val="clear" w:color="000000" w:fill="FFFFFF"/>
            <w:vAlign w:val="center"/>
            <w:hideMark/>
          </w:tcPr>
          <w:p w14:paraId="33ED101A"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SARA BEATRIZ ZABALA BEDOYA </w:t>
            </w:r>
          </w:p>
        </w:tc>
      </w:tr>
      <w:tr w:rsidR="008B0852" w:rsidRPr="00FA4F37" w14:paraId="55F0203F" w14:textId="77777777" w:rsidTr="00276AEB">
        <w:trPr>
          <w:trHeight w:val="1305"/>
        </w:trPr>
        <w:tc>
          <w:tcPr>
            <w:tcW w:w="5098" w:type="dxa"/>
            <w:shd w:val="clear" w:color="000000" w:fill="FFFFFF"/>
            <w:vAlign w:val="center"/>
            <w:hideMark/>
          </w:tcPr>
          <w:p w14:paraId="275EAAD9"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12                                  </w:t>
            </w:r>
            <w:r w:rsidRPr="00FA4F37">
              <w:rPr>
                <w:rFonts w:asciiTheme="majorHAnsi" w:eastAsia="Times New Roman" w:hAnsiTheme="majorHAnsi" w:cstheme="majorHAnsi"/>
                <w:color w:val="000000"/>
                <w:sz w:val="21"/>
                <w:szCs w:val="21"/>
                <w:lang w:val="es-CO" w:eastAsia="es-CO"/>
              </w:rPr>
              <w:br/>
              <w:t xml:space="preserve">SANTA MÓNICA                                 </w:t>
            </w:r>
            <w:r w:rsidRPr="00FA4F37">
              <w:rPr>
                <w:rFonts w:asciiTheme="majorHAnsi" w:eastAsia="Times New Roman" w:hAnsiTheme="majorHAnsi" w:cstheme="majorHAnsi"/>
                <w:color w:val="000000"/>
                <w:sz w:val="21"/>
                <w:szCs w:val="21"/>
                <w:lang w:val="es-CO" w:eastAsia="es-CO"/>
              </w:rPr>
              <w:br/>
              <w:t>3855555 ext.</w:t>
            </w:r>
            <w:r w:rsidRPr="00FA4F37">
              <w:rPr>
                <w:rFonts w:asciiTheme="majorHAnsi" w:eastAsia="Times New Roman" w:hAnsiTheme="majorHAnsi" w:cstheme="majorHAnsi"/>
                <w:color w:val="000000"/>
                <w:sz w:val="21"/>
                <w:szCs w:val="21"/>
                <w:u w:val="single"/>
                <w:lang w:val="es-CO" w:eastAsia="es-CO"/>
              </w:rPr>
              <w:t xml:space="preserve"> 6639</w:t>
            </w:r>
            <w:r w:rsidRPr="00FA4F37">
              <w:rPr>
                <w:rFonts w:asciiTheme="majorHAnsi" w:eastAsia="Times New Roman" w:hAnsiTheme="majorHAnsi" w:cstheme="majorHAnsi"/>
                <w:color w:val="000000"/>
                <w:sz w:val="21"/>
                <w:szCs w:val="21"/>
                <w:lang w:val="es-CO" w:eastAsia="es-CO"/>
              </w:rPr>
              <w:t xml:space="preserve">, 6636, 6637 2525304-5285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xml:space="preserve">. 92 37-65 </w:t>
            </w:r>
          </w:p>
        </w:tc>
        <w:tc>
          <w:tcPr>
            <w:tcW w:w="4820" w:type="dxa"/>
            <w:shd w:val="clear" w:color="000000" w:fill="FFFFFF"/>
            <w:vAlign w:val="center"/>
            <w:hideMark/>
          </w:tcPr>
          <w:p w14:paraId="75CD0971"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EDUARDO ANÍBAL </w:t>
            </w:r>
            <w:proofErr w:type="spellStart"/>
            <w:r w:rsidRPr="00FA4F37">
              <w:rPr>
                <w:rFonts w:asciiTheme="majorHAnsi" w:eastAsia="Times New Roman" w:hAnsiTheme="majorHAnsi" w:cstheme="majorHAnsi"/>
                <w:color w:val="000000"/>
                <w:sz w:val="21"/>
                <w:szCs w:val="21"/>
                <w:lang w:val="es-CO" w:eastAsia="es-CO"/>
              </w:rPr>
              <w:t>CESPEDES</w:t>
            </w:r>
            <w:proofErr w:type="spellEnd"/>
            <w:r w:rsidRPr="00FA4F37">
              <w:rPr>
                <w:rFonts w:asciiTheme="majorHAnsi" w:eastAsia="Times New Roman" w:hAnsiTheme="majorHAnsi" w:cstheme="majorHAnsi"/>
                <w:color w:val="000000"/>
                <w:sz w:val="21"/>
                <w:szCs w:val="21"/>
                <w:lang w:val="es-CO" w:eastAsia="es-CO"/>
              </w:rPr>
              <w:t xml:space="preserve"> AVENDAÑO </w:t>
            </w:r>
          </w:p>
        </w:tc>
      </w:tr>
      <w:tr w:rsidR="008B0852" w:rsidRPr="00FA4F37" w14:paraId="59AC62E1" w14:textId="77777777" w:rsidTr="00276AEB">
        <w:trPr>
          <w:trHeight w:val="1305"/>
        </w:trPr>
        <w:tc>
          <w:tcPr>
            <w:tcW w:w="5098" w:type="dxa"/>
            <w:shd w:val="clear" w:color="000000" w:fill="FFFFFF"/>
            <w:vAlign w:val="center"/>
            <w:hideMark/>
          </w:tcPr>
          <w:p w14:paraId="7811F5D0"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13                                     </w:t>
            </w:r>
            <w:r w:rsidRPr="00FA4F37">
              <w:rPr>
                <w:rFonts w:asciiTheme="majorHAnsi" w:eastAsia="Times New Roman" w:hAnsiTheme="majorHAnsi" w:cstheme="majorHAnsi"/>
                <w:color w:val="000000"/>
                <w:sz w:val="21"/>
                <w:szCs w:val="21"/>
                <w:lang w:val="es-CO" w:eastAsia="es-CO"/>
              </w:rPr>
              <w:br/>
              <w:t xml:space="preserve">SAN JAVIER-CASA DE JUSTICIA                                 </w:t>
            </w:r>
            <w:r w:rsidRPr="00FA4F37">
              <w:rPr>
                <w:rFonts w:asciiTheme="majorHAnsi" w:eastAsia="Times New Roman" w:hAnsiTheme="majorHAnsi" w:cstheme="majorHAnsi"/>
                <w:color w:val="000000"/>
                <w:sz w:val="21"/>
                <w:szCs w:val="21"/>
                <w:lang w:val="es-CO" w:eastAsia="es-CO"/>
              </w:rPr>
              <w:br/>
              <w:t xml:space="preserve">3855555 ext. </w:t>
            </w:r>
            <w:r w:rsidRPr="00FA4F37">
              <w:rPr>
                <w:rFonts w:asciiTheme="majorHAnsi" w:eastAsia="Times New Roman" w:hAnsiTheme="majorHAnsi" w:cstheme="majorHAnsi"/>
                <w:color w:val="000000"/>
                <w:sz w:val="21"/>
                <w:szCs w:val="21"/>
                <w:u w:val="single"/>
                <w:lang w:val="es-CO" w:eastAsia="es-CO"/>
              </w:rPr>
              <w:t>6723</w:t>
            </w:r>
            <w:r w:rsidRPr="00FA4F37">
              <w:rPr>
                <w:rFonts w:asciiTheme="majorHAnsi" w:eastAsia="Times New Roman" w:hAnsiTheme="majorHAnsi" w:cstheme="majorHAnsi"/>
                <w:color w:val="000000"/>
                <w:sz w:val="21"/>
                <w:szCs w:val="21"/>
                <w:lang w:val="es-CO" w:eastAsia="es-CO"/>
              </w:rPr>
              <w:t xml:space="preserve">-20-19-25-76-26-41-8464                                         </w:t>
            </w:r>
            <w:r w:rsidRPr="00FA4F37">
              <w:rPr>
                <w:rFonts w:asciiTheme="majorHAnsi" w:eastAsia="Times New Roman" w:hAnsiTheme="majorHAnsi" w:cstheme="majorHAnsi"/>
                <w:color w:val="000000"/>
                <w:sz w:val="21"/>
                <w:szCs w:val="21"/>
                <w:lang w:val="es-CO" w:eastAsia="es-CO"/>
              </w:rPr>
              <w:br/>
              <w:t xml:space="preserve">Calle </w:t>
            </w:r>
            <w:proofErr w:type="spellStart"/>
            <w:r w:rsidRPr="00FA4F37">
              <w:rPr>
                <w:rFonts w:asciiTheme="majorHAnsi" w:eastAsia="Times New Roman" w:hAnsiTheme="majorHAnsi" w:cstheme="majorHAnsi"/>
                <w:color w:val="000000"/>
                <w:sz w:val="21"/>
                <w:szCs w:val="21"/>
                <w:lang w:val="es-CO" w:eastAsia="es-CO"/>
              </w:rPr>
              <w:t>39C</w:t>
            </w:r>
            <w:proofErr w:type="spellEnd"/>
            <w:r w:rsidRPr="00FA4F37">
              <w:rPr>
                <w:rFonts w:asciiTheme="majorHAnsi" w:eastAsia="Times New Roman" w:hAnsiTheme="majorHAnsi" w:cstheme="majorHAnsi"/>
                <w:color w:val="000000"/>
                <w:sz w:val="21"/>
                <w:szCs w:val="21"/>
                <w:lang w:val="es-CO" w:eastAsia="es-CO"/>
              </w:rPr>
              <w:t xml:space="preserve"> 109-24</w:t>
            </w:r>
          </w:p>
        </w:tc>
        <w:tc>
          <w:tcPr>
            <w:tcW w:w="4820" w:type="dxa"/>
            <w:shd w:val="clear" w:color="000000" w:fill="FFFFFF"/>
            <w:vAlign w:val="center"/>
            <w:hideMark/>
          </w:tcPr>
          <w:p w14:paraId="6410201A"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HERNANDO BULLA FORERO</w:t>
            </w:r>
          </w:p>
        </w:tc>
      </w:tr>
      <w:tr w:rsidR="008B0852" w:rsidRPr="00FA4F37" w14:paraId="547629C2" w14:textId="77777777" w:rsidTr="00276AEB">
        <w:trPr>
          <w:trHeight w:val="1305"/>
        </w:trPr>
        <w:tc>
          <w:tcPr>
            <w:tcW w:w="5098" w:type="dxa"/>
            <w:shd w:val="clear" w:color="000000" w:fill="FFFFFF"/>
            <w:vAlign w:val="center"/>
            <w:hideMark/>
          </w:tcPr>
          <w:p w14:paraId="455A3EFC"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lastRenderedPageBreak/>
              <w:t xml:space="preserve">INSPECCIÓN 14-A                      </w:t>
            </w:r>
            <w:r w:rsidRPr="00FA4F37">
              <w:rPr>
                <w:rFonts w:asciiTheme="majorHAnsi" w:eastAsia="Times New Roman" w:hAnsiTheme="majorHAnsi" w:cstheme="majorHAnsi"/>
                <w:color w:val="000000"/>
                <w:sz w:val="21"/>
                <w:szCs w:val="21"/>
                <w:lang w:val="es-CO" w:eastAsia="es-CO"/>
              </w:rPr>
              <w:br/>
              <w:t xml:space="preserve">POBLADO CENTRO                      </w:t>
            </w:r>
            <w:r w:rsidRPr="00FA4F37">
              <w:rPr>
                <w:rFonts w:asciiTheme="majorHAnsi" w:eastAsia="Times New Roman" w:hAnsiTheme="majorHAnsi" w:cstheme="majorHAnsi"/>
                <w:color w:val="000000"/>
                <w:sz w:val="21"/>
                <w:szCs w:val="21"/>
                <w:lang w:val="es-CO" w:eastAsia="es-CO"/>
              </w:rPr>
              <w:br/>
              <w:t xml:space="preserve">3855555 ext. 6607-6608                                                   </w:t>
            </w:r>
            <w:r w:rsidRPr="00FA4F37">
              <w:rPr>
                <w:rFonts w:asciiTheme="majorHAnsi" w:eastAsia="Times New Roman" w:hAnsiTheme="majorHAnsi" w:cstheme="majorHAnsi"/>
                <w:color w:val="000000"/>
                <w:sz w:val="21"/>
                <w:szCs w:val="21"/>
                <w:lang w:val="es-CO" w:eastAsia="es-CO"/>
              </w:rPr>
              <w:br/>
              <w:t xml:space="preserve">Calle 11 </w:t>
            </w:r>
            <w:proofErr w:type="spellStart"/>
            <w:r w:rsidRPr="00FA4F37">
              <w:rPr>
                <w:rFonts w:asciiTheme="majorHAnsi" w:eastAsia="Times New Roman" w:hAnsiTheme="majorHAnsi" w:cstheme="majorHAnsi"/>
                <w:color w:val="000000"/>
                <w:sz w:val="21"/>
                <w:szCs w:val="21"/>
                <w:lang w:val="es-CO" w:eastAsia="es-CO"/>
              </w:rPr>
              <w:t>43D</w:t>
            </w:r>
            <w:proofErr w:type="spellEnd"/>
            <w:r w:rsidRPr="00FA4F37">
              <w:rPr>
                <w:rFonts w:asciiTheme="majorHAnsi" w:eastAsia="Times New Roman" w:hAnsiTheme="majorHAnsi" w:cstheme="majorHAnsi"/>
                <w:color w:val="000000"/>
                <w:sz w:val="21"/>
                <w:szCs w:val="21"/>
                <w:lang w:val="es-CO" w:eastAsia="es-CO"/>
              </w:rPr>
              <w:t>-50</w:t>
            </w:r>
          </w:p>
        </w:tc>
        <w:tc>
          <w:tcPr>
            <w:tcW w:w="4820" w:type="dxa"/>
            <w:shd w:val="clear" w:color="000000" w:fill="FFFFFF"/>
            <w:vAlign w:val="center"/>
            <w:hideMark/>
          </w:tcPr>
          <w:p w14:paraId="322F1CF1"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LUZ ESTELA GIRALDO VILLEGAS    </w:t>
            </w:r>
          </w:p>
        </w:tc>
      </w:tr>
      <w:tr w:rsidR="008B0852" w:rsidRPr="00FA4F37" w14:paraId="3BE4ADCA" w14:textId="77777777" w:rsidTr="00276AEB">
        <w:trPr>
          <w:trHeight w:val="1305"/>
        </w:trPr>
        <w:tc>
          <w:tcPr>
            <w:tcW w:w="5098" w:type="dxa"/>
            <w:shd w:val="clear" w:color="000000" w:fill="FFFFFF"/>
            <w:vAlign w:val="center"/>
            <w:hideMark/>
          </w:tcPr>
          <w:p w14:paraId="542CDA0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14-B                     </w:t>
            </w:r>
            <w:r w:rsidRPr="00FA4F37">
              <w:rPr>
                <w:rFonts w:asciiTheme="majorHAnsi" w:eastAsia="Times New Roman" w:hAnsiTheme="majorHAnsi" w:cstheme="majorHAnsi"/>
                <w:color w:val="000000"/>
                <w:sz w:val="21"/>
                <w:szCs w:val="21"/>
                <w:lang w:val="es-CO" w:eastAsia="es-CO"/>
              </w:rPr>
              <w:br/>
              <w:t xml:space="preserve">POBLADO SUR                               </w:t>
            </w:r>
            <w:r w:rsidRPr="00FA4F37">
              <w:rPr>
                <w:rFonts w:asciiTheme="majorHAnsi" w:eastAsia="Times New Roman" w:hAnsiTheme="majorHAnsi" w:cstheme="majorHAnsi"/>
                <w:color w:val="000000"/>
                <w:sz w:val="21"/>
                <w:szCs w:val="21"/>
                <w:lang w:val="es-CO" w:eastAsia="es-CO"/>
              </w:rPr>
              <w:br/>
              <w:t xml:space="preserve">2686605-3126212 -3858671 6604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36  7-24</w:t>
            </w:r>
          </w:p>
        </w:tc>
        <w:tc>
          <w:tcPr>
            <w:tcW w:w="4820" w:type="dxa"/>
            <w:shd w:val="clear" w:color="000000" w:fill="FFFFFF"/>
            <w:vAlign w:val="center"/>
            <w:hideMark/>
          </w:tcPr>
          <w:p w14:paraId="57B45318"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DANIEL CAMILO GÓMEZ ARISTIZÁBAL</w:t>
            </w:r>
          </w:p>
        </w:tc>
      </w:tr>
      <w:tr w:rsidR="008B0852" w:rsidRPr="00FA4F37" w14:paraId="58F58A24" w14:textId="77777777" w:rsidTr="00276AEB">
        <w:trPr>
          <w:trHeight w:val="1305"/>
        </w:trPr>
        <w:tc>
          <w:tcPr>
            <w:tcW w:w="5098" w:type="dxa"/>
            <w:shd w:val="clear" w:color="000000" w:fill="FFFFFF"/>
            <w:vAlign w:val="center"/>
            <w:hideMark/>
          </w:tcPr>
          <w:p w14:paraId="4EEBF1B4"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15                           </w:t>
            </w:r>
            <w:r w:rsidRPr="00FA4F37">
              <w:rPr>
                <w:rFonts w:asciiTheme="majorHAnsi" w:eastAsia="Times New Roman" w:hAnsiTheme="majorHAnsi" w:cstheme="majorHAnsi"/>
                <w:color w:val="000000"/>
                <w:sz w:val="21"/>
                <w:szCs w:val="21"/>
                <w:lang w:val="es-CO" w:eastAsia="es-CO"/>
              </w:rPr>
              <w:br/>
              <w:t xml:space="preserve">GUAYABAL                                            </w:t>
            </w:r>
            <w:r w:rsidRPr="00FA4F37">
              <w:rPr>
                <w:rFonts w:asciiTheme="majorHAnsi" w:eastAsia="Times New Roman" w:hAnsiTheme="majorHAnsi" w:cstheme="majorHAnsi"/>
                <w:color w:val="000000"/>
                <w:sz w:val="21"/>
                <w:szCs w:val="21"/>
                <w:lang w:val="es-CO" w:eastAsia="es-CO"/>
              </w:rPr>
              <w:br/>
              <w:t xml:space="preserve">3855555  ext. 5910 -2906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52  9 sur-42    piso 3</w:t>
            </w:r>
          </w:p>
        </w:tc>
        <w:tc>
          <w:tcPr>
            <w:tcW w:w="4820" w:type="dxa"/>
            <w:shd w:val="clear" w:color="000000" w:fill="FFFFFF"/>
            <w:vAlign w:val="center"/>
            <w:hideMark/>
          </w:tcPr>
          <w:p w14:paraId="4CA45FA1"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ROBINSON MURILLO GIRALDO  </w:t>
            </w:r>
          </w:p>
        </w:tc>
      </w:tr>
      <w:tr w:rsidR="008B0852" w:rsidRPr="00FA4F37" w14:paraId="4D17E0EA" w14:textId="77777777" w:rsidTr="00276AEB">
        <w:trPr>
          <w:trHeight w:val="1305"/>
        </w:trPr>
        <w:tc>
          <w:tcPr>
            <w:tcW w:w="5098" w:type="dxa"/>
            <w:shd w:val="clear" w:color="000000" w:fill="FFFFFF"/>
            <w:vAlign w:val="center"/>
            <w:hideMark/>
          </w:tcPr>
          <w:p w14:paraId="5EC15B1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16-A                        </w:t>
            </w:r>
            <w:r w:rsidRPr="00FA4F37">
              <w:rPr>
                <w:rFonts w:asciiTheme="majorHAnsi" w:eastAsia="Times New Roman" w:hAnsiTheme="majorHAnsi" w:cstheme="majorHAnsi"/>
                <w:color w:val="000000"/>
                <w:sz w:val="21"/>
                <w:szCs w:val="21"/>
                <w:lang w:val="es-CO" w:eastAsia="es-CO"/>
              </w:rPr>
              <w:br/>
              <w:t xml:space="preserve">PARQUE BELÉN                             </w:t>
            </w:r>
            <w:r w:rsidRPr="00FA4F37">
              <w:rPr>
                <w:rFonts w:asciiTheme="majorHAnsi" w:eastAsia="Times New Roman" w:hAnsiTheme="majorHAnsi" w:cstheme="majorHAnsi"/>
                <w:color w:val="000000"/>
                <w:sz w:val="21"/>
                <w:szCs w:val="21"/>
                <w:lang w:val="es-CO" w:eastAsia="es-CO"/>
              </w:rPr>
              <w:br/>
              <w:t xml:space="preserve">3855555 ext. </w:t>
            </w:r>
            <w:r w:rsidRPr="00FA4F37">
              <w:rPr>
                <w:rFonts w:asciiTheme="majorHAnsi" w:eastAsia="Times New Roman" w:hAnsiTheme="majorHAnsi" w:cstheme="majorHAnsi"/>
                <w:color w:val="000000"/>
                <w:sz w:val="21"/>
                <w:szCs w:val="21"/>
                <w:u w:val="single"/>
                <w:lang w:val="es-CO" w:eastAsia="es-CO"/>
              </w:rPr>
              <w:t>9812</w:t>
            </w:r>
            <w:r w:rsidRPr="00FA4F37">
              <w:rPr>
                <w:rFonts w:asciiTheme="majorHAnsi" w:eastAsia="Times New Roman" w:hAnsiTheme="majorHAnsi" w:cstheme="majorHAnsi"/>
                <w:color w:val="000000"/>
                <w:sz w:val="21"/>
                <w:szCs w:val="21"/>
                <w:lang w:val="es-CO" w:eastAsia="es-CO"/>
              </w:rPr>
              <w:t xml:space="preserve">- 4939732                                                               </w:t>
            </w:r>
            <w:r w:rsidRPr="00FA4F37">
              <w:rPr>
                <w:rFonts w:asciiTheme="majorHAnsi" w:eastAsia="Times New Roman" w:hAnsiTheme="majorHAnsi" w:cstheme="majorHAnsi"/>
                <w:color w:val="000000"/>
                <w:sz w:val="21"/>
                <w:szCs w:val="21"/>
                <w:lang w:val="es-CO" w:eastAsia="es-CO"/>
              </w:rPr>
              <w:br/>
              <w:t xml:space="preserve">Calle  31  75-22 </w:t>
            </w:r>
          </w:p>
        </w:tc>
        <w:tc>
          <w:tcPr>
            <w:tcW w:w="4820" w:type="dxa"/>
            <w:shd w:val="clear" w:color="000000" w:fill="FFFFFF"/>
            <w:vAlign w:val="center"/>
            <w:hideMark/>
          </w:tcPr>
          <w:p w14:paraId="3ACFB32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MAURICIO RESTREPO JARAMILLO</w:t>
            </w:r>
          </w:p>
        </w:tc>
      </w:tr>
      <w:tr w:rsidR="008B0852" w:rsidRPr="00FA4F37" w14:paraId="1520DFDD" w14:textId="77777777" w:rsidTr="00276AEB">
        <w:trPr>
          <w:trHeight w:val="1305"/>
        </w:trPr>
        <w:tc>
          <w:tcPr>
            <w:tcW w:w="5098" w:type="dxa"/>
            <w:shd w:val="clear" w:color="000000" w:fill="FFFFFF"/>
            <w:vAlign w:val="center"/>
            <w:hideMark/>
          </w:tcPr>
          <w:p w14:paraId="281C4860"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INSPECCIÓN 16-B                                </w:t>
            </w:r>
            <w:r w:rsidRPr="00FA4F37">
              <w:rPr>
                <w:rFonts w:asciiTheme="majorHAnsi" w:eastAsia="Times New Roman" w:hAnsiTheme="majorHAnsi" w:cstheme="majorHAnsi"/>
                <w:color w:val="000000"/>
                <w:sz w:val="21"/>
                <w:szCs w:val="21"/>
                <w:lang w:val="es-CO" w:eastAsia="es-CO"/>
              </w:rPr>
              <w:br/>
              <w:t xml:space="preserve">SAN BERNARDO                         </w:t>
            </w:r>
            <w:r w:rsidRPr="00FA4F37">
              <w:rPr>
                <w:rFonts w:asciiTheme="majorHAnsi" w:eastAsia="Times New Roman" w:hAnsiTheme="majorHAnsi" w:cstheme="majorHAnsi"/>
                <w:color w:val="000000"/>
                <w:sz w:val="21"/>
                <w:szCs w:val="21"/>
                <w:lang w:val="es-CO" w:eastAsia="es-CO"/>
              </w:rPr>
              <w:br/>
              <w:t xml:space="preserve">3855555 ext. 9838                                      </w:t>
            </w:r>
            <w:r w:rsidRPr="00FA4F37">
              <w:rPr>
                <w:rFonts w:asciiTheme="majorHAnsi" w:eastAsia="Times New Roman" w:hAnsiTheme="majorHAnsi" w:cstheme="majorHAnsi"/>
                <w:color w:val="000000"/>
                <w:sz w:val="21"/>
                <w:szCs w:val="21"/>
                <w:lang w:val="es-CO" w:eastAsia="es-CO"/>
              </w:rPr>
              <w:br/>
              <w:t xml:space="preserve"> </w:t>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xml:space="preserve">. </w:t>
            </w:r>
            <w:proofErr w:type="spellStart"/>
            <w:r w:rsidRPr="00FA4F37">
              <w:rPr>
                <w:rFonts w:asciiTheme="majorHAnsi" w:eastAsia="Times New Roman" w:hAnsiTheme="majorHAnsi" w:cstheme="majorHAnsi"/>
                <w:color w:val="000000"/>
                <w:sz w:val="21"/>
                <w:szCs w:val="21"/>
                <w:lang w:val="es-CO" w:eastAsia="es-CO"/>
              </w:rPr>
              <w:t>75A</w:t>
            </w:r>
            <w:proofErr w:type="spellEnd"/>
            <w:r w:rsidRPr="00FA4F37">
              <w:rPr>
                <w:rFonts w:asciiTheme="majorHAnsi" w:eastAsia="Times New Roman" w:hAnsiTheme="majorHAnsi" w:cstheme="majorHAnsi"/>
                <w:color w:val="000000"/>
                <w:sz w:val="21"/>
                <w:szCs w:val="21"/>
                <w:lang w:val="es-CO" w:eastAsia="es-CO"/>
              </w:rPr>
              <w:t xml:space="preserve">  </w:t>
            </w:r>
            <w:proofErr w:type="spellStart"/>
            <w:r w:rsidRPr="00FA4F37">
              <w:rPr>
                <w:rFonts w:asciiTheme="majorHAnsi" w:eastAsia="Times New Roman" w:hAnsiTheme="majorHAnsi" w:cstheme="majorHAnsi"/>
                <w:color w:val="000000"/>
                <w:sz w:val="21"/>
                <w:szCs w:val="21"/>
                <w:lang w:val="es-CO" w:eastAsia="es-CO"/>
              </w:rPr>
              <w:t>32B</w:t>
            </w:r>
            <w:proofErr w:type="spellEnd"/>
            <w:r w:rsidRPr="00FA4F37">
              <w:rPr>
                <w:rFonts w:asciiTheme="majorHAnsi" w:eastAsia="Times New Roman" w:hAnsiTheme="majorHAnsi" w:cstheme="majorHAnsi"/>
                <w:color w:val="000000"/>
                <w:sz w:val="21"/>
                <w:szCs w:val="21"/>
                <w:lang w:val="es-CO" w:eastAsia="es-CO"/>
              </w:rPr>
              <w:t xml:space="preserve">-5            </w:t>
            </w:r>
          </w:p>
        </w:tc>
        <w:tc>
          <w:tcPr>
            <w:tcW w:w="4820" w:type="dxa"/>
            <w:shd w:val="clear" w:color="auto" w:fill="auto"/>
            <w:noWrap/>
            <w:vAlign w:val="center"/>
            <w:hideMark/>
          </w:tcPr>
          <w:p w14:paraId="60115CC5"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LUIS FERNANDO GARCÍA AGUDELO</w:t>
            </w:r>
          </w:p>
        </w:tc>
      </w:tr>
      <w:tr w:rsidR="008B0852" w:rsidRPr="00FA4F37" w14:paraId="69D3FBFC" w14:textId="77777777" w:rsidTr="00276AEB">
        <w:trPr>
          <w:trHeight w:val="1305"/>
        </w:trPr>
        <w:tc>
          <w:tcPr>
            <w:tcW w:w="5098" w:type="dxa"/>
            <w:shd w:val="clear" w:color="000000" w:fill="FFFFFF"/>
            <w:vAlign w:val="center"/>
            <w:hideMark/>
          </w:tcPr>
          <w:p w14:paraId="2938E326"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ESPACIO PUBLICO                                      </w:t>
            </w:r>
            <w:r w:rsidRPr="00FA4F37">
              <w:rPr>
                <w:rFonts w:asciiTheme="majorHAnsi" w:eastAsia="Times New Roman" w:hAnsiTheme="majorHAnsi" w:cstheme="majorHAnsi"/>
                <w:color w:val="000000"/>
                <w:sz w:val="21"/>
                <w:szCs w:val="21"/>
                <w:lang w:val="es-CO" w:eastAsia="es-CO"/>
              </w:rPr>
              <w:br/>
              <w:t xml:space="preserve">Torre </w:t>
            </w:r>
            <w:proofErr w:type="spellStart"/>
            <w:r w:rsidRPr="00FA4F37">
              <w:rPr>
                <w:rFonts w:asciiTheme="majorHAnsi" w:eastAsia="Times New Roman" w:hAnsiTheme="majorHAnsi" w:cstheme="majorHAnsi"/>
                <w:color w:val="000000"/>
                <w:sz w:val="21"/>
                <w:szCs w:val="21"/>
                <w:lang w:val="es-CO" w:eastAsia="es-CO"/>
              </w:rPr>
              <w:t>Pichinca</w:t>
            </w:r>
            <w:proofErr w:type="spellEnd"/>
            <w:r w:rsidRPr="00FA4F37">
              <w:rPr>
                <w:rFonts w:asciiTheme="majorHAnsi" w:eastAsia="Times New Roman" w:hAnsiTheme="majorHAnsi" w:cstheme="majorHAnsi"/>
                <w:color w:val="000000"/>
                <w:sz w:val="21"/>
                <w:szCs w:val="21"/>
                <w:lang w:val="es-CO" w:eastAsia="es-CO"/>
              </w:rPr>
              <w:t xml:space="preserve">                                            </w:t>
            </w:r>
            <w:r w:rsidRPr="00FA4F37">
              <w:rPr>
                <w:rFonts w:asciiTheme="majorHAnsi" w:eastAsia="Times New Roman" w:hAnsiTheme="majorHAnsi" w:cstheme="majorHAnsi"/>
                <w:color w:val="000000"/>
                <w:sz w:val="21"/>
                <w:szCs w:val="21"/>
                <w:lang w:val="es-CO" w:eastAsia="es-CO"/>
              </w:rPr>
              <w:br/>
              <w:t xml:space="preserve">3855555 ext. 7591                                                       </w:t>
            </w:r>
            <w:r w:rsidRPr="00FA4F37">
              <w:rPr>
                <w:rFonts w:asciiTheme="majorHAnsi" w:eastAsia="Times New Roman" w:hAnsiTheme="majorHAnsi" w:cstheme="majorHAnsi"/>
                <w:color w:val="000000"/>
                <w:sz w:val="21"/>
                <w:szCs w:val="21"/>
                <w:lang w:val="es-CO" w:eastAsia="es-CO"/>
              </w:rPr>
              <w:br/>
              <w:t>Calle 48  42-41</w:t>
            </w:r>
          </w:p>
        </w:tc>
        <w:tc>
          <w:tcPr>
            <w:tcW w:w="4820" w:type="dxa"/>
            <w:shd w:val="clear" w:color="000000" w:fill="FFFFFF"/>
            <w:vAlign w:val="center"/>
            <w:hideMark/>
          </w:tcPr>
          <w:p w14:paraId="066EF5AF"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IGNACIO SOLANO ARANGO PALACIO    </w:t>
            </w:r>
          </w:p>
        </w:tc>
      </w:tr>
      <w:tr w:rsidR="008B0852" w:rsidRPr="00FA4F37" w14:paraId="2D837FA4" w14:textId="77777777" w:rsidTr="00276AEB">
        <w:trPr>
          <w:trHeight w:val="1305"/>
        </w:trPr>
        <w:tc>
          <w:tcPr>
            <w:tcW w:w="5098" w:type="dxa"/>
            <w:shd w:val="clear" w:color="000000" w:fill="FFFFFF"/>
            <w:vAlign w:val="center"/>
            <w:hideMark/>
          </w:tcPr>
          <w:p w14:paraId="0476E258"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P3</w:t>
            </w:r>
            <w:proofErr w:type="spellEnd"/>
            <w:r w:rsidRPr="00FA4F37">
              <w:rPr>
                <w:rFonts w:asciiTheme="majorHAnsi" w:eastAsia="Times New Roman" w:hAnsiTheme="majorHAnsi" w:cstheme="majorHAnsi"/>
                <w:color w:val="000000"/>
                <w:sz w:val="21"/>
                <w:szCs w:val="21"/>
                <w:lang w:val="es-CO" w:eastAsia="es-CO"/>
              </w:rPr>
              <w:t xml:space="preserve">     </w:t>
            </w:r>
            <w:r w:rsidRPr="00FA4F37">
              <w:rPr>
                <w:rFonts w:asciiTheme="majorHAnsi" w:eastAsia="Times New Roman" w:hAnsiTheme="majorHAnsi" w:cstheme="majorHAnsi"/>
                <w:color w:val="000000"/>
                <w:sz w:val="21"/>
                <w:szCs w:val="21"/>
                <w:lang w:val="es-CO" w:eastAsia="es-CO"/>
              </w:rPr>
              <w:br/>
              <w:t xml:space="preserve">BELÉN   </w:t>
            </w:r>
            <w:r w:rsidRPr="00FA4F37">
              <w:rPr>
                <w:rFonts w:asciiTheme="majorHAnsi" w:eastAsia="Times New Roman" w:hAnsiTheme="majorHAnsi" w:cstheme="majorHAnsi"/>
                <w:color w:val="000000"/>
                <w:sz w:val="21"/>
                <w:szCs w:val="21"/>
                <w:lang w:val="es-CO" w:eastAsia="es-CO"/>
              </w:rPr>
              <w:br/>
              <w:t xml:space="preserve">3855555 </w:t>
            </w:r>
            <w:proofErr w:type="spellStart"/>
            <w:r w:rsidRPr="00FA4F37">
              <w:rPr>
                <w:rFonts w:asciiTheme="majorHAnsi" w:eastAsia="Times New Roman" w:hAnsiTheme="majorHAnsi" w:cstheme="majorHAnsi"/>
                <w:color w:val="000000"/>
                <w:sz w:val="21"/>
                <w:szCs w:val="21"/>
                <w:lang w:val="es-CO" w:eastAsia="es-CO"/>
              </w:rPr>
              <w:t>ext</w:t>
            </w:r>
            <w:proofErr w:type="spellEnd"/>
            <w:r w:rsidRPr="00FA4F37">
              <w:rPr>
                <w:rFonts w:asciiTheme="majorHAnsi" w:eastAsia="Times New Roman" w:hAnsiTheme="majorHAnsi" w:cstheme="majorHAnsi"/>
                <w:color w:val="000000"/>
                <w:sz w:val="21"/>
                <w:szCs w:val="21"/>
                <w:lang w:val="es-CO" w:eastAsia="es-CO"/>
              </w:rPr>
              <w:t xml:space="preserve"> 9544-9545</w:t>
            </w:r>
            <w:r w:rsidRPr="00FA4F37">
              <w:rPr>
                <w:rFonts w:asciiTheme="majorHAnsi" w:eastAsia="Times New Roman" w:hAnsiTheme="majorHAnsi" w:cstheme="majorHAnsi"/>
                <w:color w:val="000000"/>
                <w:sz w:val="21"/>
                <w:szCs w:val="21"/>
                <w:lang w:val="es-CO" w:eastAsia="es-CO"/>
              </w:rPr>
              <w:br/>
              <w:t>Calle  31  75-22</w:t>
            </w:r>
          </w:p>
        </w:tc>
        <w:tc>
          <w:tcPr>
            <w:tcW w:w="4820" w:type="dxa"/>
            <w:shd w:val="clear" w:color="000000" w:fill="FFFFFF"/>
            <w:vAlign w:val="center"/>
            <w:hideMark/>
          </w:tcPr>
          <w:p w14:paraId="5FD5FDB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MÓNICA </w:t>
            </w:r>
            <w:proofErr w:type="spellStart"/>
            <w:r w:rsidRPr="00FA4F37">
              <w:rPr>
                <w:rFonts w:asciiTheme="majorHAnsi" w:eastAsia="Times New Roman" w:hAnsiTheme="majorHAnsi" w:cstheme="majorHAnsi"/>
                <w:color w:val="000000"/>
                <w:sz w:val="21"/>
                <w:szCs w:val="21"/>
                <w:lang w:val="es-CO" w:eastAsia="es-CO"/>
              </w:rPr>
              <w:t>MARIA</w:t>
            </w:r>
            <w:proofErr w:type="spellEnd"/>
            <w:r w:rsidRPr="00FA4F37">
              <w:rPr>
                <w:rFonts w:asciiTheme="majorHAnsi" w:eastAsia="Times New Roman" w:hAnsiTheme="majorHAnsi" w:cstheme="majorHAnsi"/>
                <w:color w:val="000000"/>
                <w:sz w:val="21"/>
                <w:szCs w:val="21"/>
                <w:lang w:val="es-CO" w:eastAsia="es-CO"/>
              </w:rPr>
              <w:t xml:space="preserve"> NARVÁEZ PATIÑO</w:t>
            </w:r>
          </w:p>
          <w:p w14:paraId="2F744F9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JAIME HUMBERTO LÓPEZ RÍOS</w:t>
            </w:r>
          </w:p>
          <w:p w14:paraId="1C1D5CF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LUZ ANGELA BERRÍO CUARTAS   </w:t>
            </w:r>
          </w:p>
        </w:tc>
      </w:tr>
      <w:tr w:rsidR="008B0852" w:rsidRPr="00FA4F37" w14:paraId="0D8CF050" w14:textId="77777777" w:rsidTr="00276AEB">
        <w:trPr>
          <w:trHeight w:val="1305"/>
        </w:trPr>
        <w:tc>
          <w:tcPr>
            <w:tcW w:w="5098" w:type="dxa"/>
            <w:shd w:val="clear" w:color="000000" w:fill="FFFFFF"/>
            <w:vAlign w:val="center"/>
            <w:hideMark/>
          </w:tcPr>
          <w:p w14:paraId="28C4743F"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P4</w:t>
            </w:r>
            <w:proofErr w:type="spellEnd"/>
            <w:r w:rsidRPr="00FA4F37">
              <w:rPr>
                <w:rFonts w:asciiTheme="majorHAnsi" w:eastAsia="Times New Roman" w:hAnsiTheme="majorHAnsi" w:cstheme="majorHAnsi"/>
                <w:color w:val="000000"/>
                <w:sz w:val="21"/>
                <w:szCs w:val="21"/>
                <w:lang w:val="es-CO" w:eastAsia="es-CO"/>
              </w:rPr>
              <w:t xml:space="preserve">       </w:t>
            </w:r>
            <w:r w:rsidRPr="00FA4F37">
              <w:rPr>
                <w:rFonts w:asciiTheme="majorHAnsi" w:eastAsia="Times New Roman" w:hAnsiTheme="majorHAnsi" w:cstheme="majorHAnsi"/>
                <w:color w:val="000000"/>
                <w:sz w:val="21"/>
                <w:szCs w:val="21"/>
                <w:lang w:val="es-CO" w:eastAsia="es-CO"/>
              </w:rPr>
              <w:br/>
              <w:t xml:space="preserve">POBLADO    </w:t>
            </w:r>
            <w:r w:rsidRPr="00FA4F37">
              <w:rPr>
                <w:rFonts w:asciiTheme="majorHAnsi" w:eastAsia="Times New Roman" w:hAnsiTheme="majorHAnsi" w:cstheme="majorHAnsi"/>
                <w:color w:val="000000"/>
                <w:sz w:val="21"/>
                <w:szCs w:val="21"/>
                <w:lang w:val="es-CO" w:eastAsia="es-CO"/>
              </w:rPr>
              <w:br/>
              <w:t xml:space="preserve">4939831- 32- 33-34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36  7-24</w:t>
            </w:r>
          </w:p>
        </w:tc>
        <w:tc>
          <w:tcPr>
            <w:tcW w:w="4820" w:type="dxa"/>
            <w:shd w:val="clear" w:color="000000" w:fill="FFFFFF"/>
            <w:vAlign w:val="center"/>
            <w:hideMark/>
          </w:tcPr>
          <w:p w14:paraId="13AC5B2C"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MARIA</w:t>
            </w:r>
            <w:proofErr w:type="spellEnd"/>
            <w:r w:rsidRPr="00FA4F37">
              <w:rPr>
                <w:rFonts w:asciiTheme="majorHAnsi" w:eastAsia="Times New Roman" w:hAnsiTheme="majorHAnsi" w:cstheme="majorHAnsi"/>
                <w:color w:val="000000"/>
                <w:sz w:val="21"/>
                <w:szCs w:val="21"/>
                <w:lang w:val="es-CO" w:eastAsia="es-CO"/>
              </w:rPr>
              <w:t xml:space="preserve"> </w:t>
            </w:r>
            <w:proofErr w:type="spellStart"/>
            <w:r w:rsidRPr="00FA4F37">
              <w:rPr>
                <w:rFonts w:asciiTheme="majorHAnsi" w:eastAsia="Times New Roman" w:hAnsiTheme="majorHAnsi" w:cstheme="majorHAnsi"/>
                <w:color w:val="000000"/>
                <w:sz w:val="21"/>
                <w:szCs w:val="21"/>
                <w:lang w:val="es-CO" w:eastAsia="es-CO"/>
              </w:rPr>
              <w:t>IDABELLY</w:t>
            </w:r>
            <w:proofErr w:type="spellEnd"/>
            <w:r w:rsidRPr="00FA4F37">
              <w:rPr>
                <w:rFonts w:asciiTheme="majorHAnsi" w:eastAsia="Times New Roman" w:hAnsiTheme="majorHAnsi" w:cstheme="majorHAnsi"/>
                <w:color w:val="000000"/>
                <w:sz w:val="21"/>
                <w:szCs w:val="21"/>
                <w:lang w:val="es-CO" w:eastAsia="es-CO"/>
              </w:rPr>
              <w:t xml:space="preserve"> </w:t>
            </w:r>
            <w:proofErr w:type="spellStart"/>
            <w:r w:rsidRPr="00FA4F37">
              <w:rPr>
                <w:rFonts w:asciiTheme="majorHAnsi" w:eastAsia="Times New Roman" w:hAnsiTheme="majorHAnsi" w:cstheme="majorHAnsi"/>
                <w:color w:val="000000"/>
                <w:sz w:val="21"/>
                <w:szCs w:val="21"/>
                <w:lang w:val="es-CO" w:eastAsia="es-CO"/>
              </w:rPr>
              <w:t>ALZATE</w:t>
            </w:r>
            <w:proofErr w:type="spellEnd"/>
            <w:r w:rsidRPr="00FA4F37">
              <w:rPr>
                <w:rFonts w:asciiTheme="majorHAnsi" w:eastAsia="Times New Roman" w:hAnsiTheme="majorHAnsi" w:cstheme="majorHAnsi"/>
                <w:color w:val="000000"/>
                <w:sz w:val="21"/>
                <w:szCs w:val="21"/>
                <w:lang w:val="es-CO" w:eastAsia="es-CO"/>
              </w:rPr>
              <w:t xml:space="preserve"> ECHAVARRÍA </w:t>
            </w:r>
          </w:p>
          <w:p w14:paraId="563268FF"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JOSÉ HERMES PINEDA GÓMEZ</w:t>
            </w:r>
          </w:p>
          <w:p w14:paraId="66F2D973"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CARLOS ALBERTO JARAMILLO ARANGO  </w:t>
            </w:r>
          </w:p>
        </w:tc>
      </w:tr>
      <w:tr w:rsidR="008B0852" w:rsidRPr="00FA4F37" w14:paraId="741B102B" w14:textId="77777777" w:rsidTr="00276AEB">
        <w:trPr>
          <w:trHeight w:val="1305"/>
        </w:trPr>
        <w:tc>
          <w:tcPr>
            <w:tcW w:w="5098" w:type="dxa"/>
            <w:shd w:val="clear" w:color="000000" w:fill="FFFFFF"/>
            <w:vAlign w:val="center"/>
            <w:hideMark/>
          </w:tcPr>
          <w:p w14:paraId="72EBF73D"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lastRenderedPageBreak/>
              <w:t>CORREG</w:t>
            </w:r>
            <w:proofErr w:type="spellEnd"/>
            <w:r w:rsidRPr="00FA4F37">
              <w:rPr>
                <w:rFonts w:asciiTheme="majorHAnsi" w:eastAsia="Times New Roman" w:hAnsiTheme="majorHAnsi" w:cstheme="majorHAnsi"/>
                <w:color w:val="000000"/>
                <w:sz w:val="21"/>
                <w:szCs w:val="21"/>
                <w:lang w:val="es-CO" w:eastAsia="es-CO"/>
              </w:rPr>
              <w:t xml:space="preserve">. SAN </w:t>
            </w:r>
            <w:proofErr w:type="spellStart"/>
            <w:r w:rsidRPr="00FA4F37">
              <w:rPr>
                <w:rFonts w:asciiTheme="majorHAnsi" w:eastAsia="Times New Roman" w:hAnsiTheme="majorHAnsi" w:cstheme="majorHAnsi"/>
                <w:color w:val="000000"/>
                <w:sz w:val="21"/>
                <w:szCs w:val="21"/>
                <w:lang w:val="es-CO" w:eastAsia="es-CO"/>
              </w:rPr>
              <w:t>ANT</w:t>
            </w:r>
            <w:proofErr w:type="spellEnd"/>
            <w:r w:rsidRPr="00FA4F37">
              <w:rPr>
                <w:rFonts w:asciiTheme="majorHAnsi" w:eastAsia="Times New Roman" w:hAnsiTheme="majorHAnsi" w:cstheme="majorHAnsi"/>
                <w:color w:val="000000"/>
                <w:sz w:val="21"/>
                <w:szCs w:val="21"/>
                <w:lang w:val="es-CO" w:eastAsia="es-CO"/>
              </w:rPr>
              <w:t xml:space="preserve">. DE PRADO                               </w:t>
            </w:r>
            <w:r w:rsidRPr="00FA4F37">
              <w:rPr>
                <w:rFonts w:asciiTheme="majorHAnsi" w:eastAsia="Times New Roman" w:hAnsiTheme="majorHAnsi" w:cstheme="majorHAnsi"/>
                <w:color w:val="000000"/>
                <w:sz w:val="21"/>
                <w:szCs w:val="21"/>
                <w:lang w:val="es-CO" w:eastAsia="es-CO"/>
              </w:rPr>
              <w:br/>
              <w:t xml:space="preserve">3855555 </w:t>
            </w:r>
            <w:proofErr w:type="spellStart"/>
            <w:r w:rsidRPr="00FA4F37">
              <w:rPr>
                <w:rFonts w:asciiTheme="majorHAnsi" w:eastAsia="Times New Roman" w:hAnsiTheme="majorHAnsi" w:cstheme="majorHAnsi"/>
                <w:color w:val="000000"/>
                <w:sz w:val="21"/>
                <w:szCs w:val="21"/>
                <w:lang w:val="es-CO" w:eastAsia="es-CO"/>
              </w:rPr>
              <w:t>ext.</w:t>
            </w:r>
            <w:r w:rsidRPr="00FA4F37">
              <w:rPr>
                <w:rFonts w:asciiTheme="majorHAnsi" w:eastAsia="Times New Roman" w:hAnsiTheme="majorHAnsi" w:cstheme="majorHAnsi"/>
                <w:color w:val="000000"/>
                <w:sz w:val="21"/>
                <w:szCs w:val="21"/>
                <w:u w:val="single"/>
                <w:lang w:val="es-CO" w:eastAsia="es-CO"/>
              </w:rPr>
              <w:t>7156</w:t>
            </w:r>
            <w:proofErr w:type="spellEnd"/>
            <w:r w:rsidRPr="00FA4F37">
              <w:rPr>
                <w:rFonts w:asciiTheme="majorHAnsi" w:eastAsia="Times New Roman" w:hAnsiTheme="majorHAnsi" w:cstheme="majorHAnsi"/>
                <w:color w:val="000000"/>
                <w:sz w:val="21"/>
                <w:szCs w:val="21"/>
                <w:lang w:val="es-CO" w:eastAsia="es-CO"/>
              </w:rPr>
              <w:t xml:space="preserve">-6980-6987- 6988- 6989-7158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79  41 sur 36    2 piso</w:t>
            </w:r>
          </w:p>
        </w:tc>
        <w:tc>
          <w:tcPr>
            <w:tcW w:w="4820" w:type="dxa"/>
            <w:shd w:val="clear" w:color="000000" w:fill="FFFFFF"/>
            <w:vAlign w:val="center"/>
            <w:hideMark/>
          </w:tcPr>
          <w:p w14:paraId="6178D89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JOHN FREDY ARANGO </w:t>
            </w:r>
            <w:proofErr w:type="spellStart"/>
            <w:r w:rsidRPr="00FA4F37">
              <w:rPr>
                <w:rFonts w:asciiTheme="majorHAnsi" w:eastAsia="Times New Roman" w:hAnsiTheme="majorHAnsi" w:cstheme="majorHAnsi"/>
                <w:color w:val="000000"/>
                <w:sz w:val="21"/>
                <w:szCs w:val="21"/>
                <w:lang w:val="es-CO" w:eastAsia="es-CO"/>
              </w:rPr>
              <w:t>HERNANDEZ</w:t>
            </w:r>
            <w:proofErr w:type="spellEnd"/>
            <w:r w:rsidRPr="00FA4F37">
              <w:rPr>
                <w:rFonts w:asciiTheme="majorHAnsi" w:eastAsia="Times New Roman" w:hAnsiTheme="majorHAnsi" w:cstheme="majorHAnsi"/>
                <w:color w:val="000000"/>
                <w:sz w:val="21"/>
                <w:szCs w:val="21"/>
                <w:lang w:val="es-CO" w:eastAsia="es-CO"/>
              </w:rPr>
              <w:t xml:space="preserve">  </w:t>
            </w:r>
          </w:p>
        </w:tc>
      </w:tr>
      <w:tr w:rsidR="008B0852" w:rsidRPr="00FA4F37" w14:paraId="56C1AD9E" w14:textId="77777777" w:rsidTr="00276AEB">
        <w:trPr>
          <w:trHeight w:val="1305"/>
        </w:trPr>
        <w:tc>
          <w:tcPr>
            <w:tcW w:w="5098" w:type="dxa"/>
            <w:shd w:val="clear" w:color="000000" w:fill="FFFFFF"/>
            <w:vAlign w:val="center"/>
            <w:hideMark/>
          </w:tcPr>
          <w:p w14:paraId="4D483B9B"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CORREG</w:t>
            </w:r>
            <w:proofErr w:type="spellEnd"/>
            <w:r w:rsidRPr="00FA4F37">
              <w:rPr>
                <w:rFonts w:asciiTheme="majorHAnsi" w:eastAsia="Times New Roman" w:hAnsiTheme="majorHAnsi" w:cstheme="majorHAnsi"/>
                <w:color w:val="000000"/>
                <w:sz w:val="21"/>
                <w:szCs w:val="21"/>
                <w:lang w:val="es-CO" w:eastAsia="es-CO"/>
              </w:rPr>
              <w:t xml:space="preserve">. EL LIMONAR                                      </w:t>
            </w:r>
            <w:r w:rsidRPr="00FA4F37">
              <w:rPr>
                <w:rFonts w:asciiTheme="majorHAnsi" w:eastAsia="Times New Roman" w:hAnsiTheme="majorHAnsi" w:cstheme="majorHAnsi"/>
                <w:color w:val="000000"/>
                <w:sz w:val="21"/>
                <w:szCs w:val="21"/>
                <w:lang w:val="es-CO" w:eastAsia="es-CO"/>
              </w:rPr>
              <w:br/>
              <w:t xml:space="preserve">3855555 </w:t>
            </w:r>
            <w:proofErr w:type="spellStart"/>
            <w:r w:rsidRPr="00FA4F37">
              <w:rPr>
                <w:rFonts w:asciiTheme="majorHAnsi" w:eastAsia="Times New Roman" w:hAnsiTheme="majorHAnsi" w:cstheme="majorHAnsi"/>
                <w:color w:val="000000"/>
                <w:sz w:val="21"/>
                <w:szCs w:val="21"/>
                <w:lang w:val="es-CO" w:eastAsia="es-CO"/>
              </w:rPr>
              <w:t>ext.</w:t>
            </w:r>
            <w:r w:rsidRPr="00FA4F37">
              <w:rPr>
                <w:rFonts w:asciiTheme="majorHAnsi" w:eastAsia="Times New Roman" w:hAnsiTheme="majorHAnsi" w:cstheme="majorHAnsi"/>
                <w:color w:val="000000"/>
                <w:sz w:val="21"/>
                <w:szCs w:val="21"/>
                <w:u w:val="single"/>
                <w:lang w:val="es-CO" w:eastAsia="es-CO"/>
              </w:rPr>
              <w:t>7274</w:t>
            </w:r>
            <w:proofErr w:type="spellEnd"/>
            <w:r w:rsidRPr="00FA4F37">
              <w:rPr>
                <w:rFonts w:asciiTheme="majorHAnsi" w:eastAsia="Times New Roman" w:hAnsiTheme="majorHAnsi" w:cstheme="majorHAnsi"/>
                <w:color w:val="000000"/>
                <w:sz w:val="21"/>
                <w:szCs w:val="21"/>
                <w:lang w:val="es-CO" w:eastAsia="es-CO"/>
              </w:rPr>
              <w:t xml:space="preserve">- 9872-2863712 - 2863465                                      </w:t>
            </w:r>
            <w:r w:rsidRPr="00FA4F37">
              <w:rPr>
                <w:rFonts w:asciiTheme="majorHAnsi" w:eastAsia="Times New Roman" w:hAnsiTheme="majorHAnsi" w:cstheme="majorHAnsi"/>
                <w:color w:val="000000"/>
                <w:sz w:val="21"/>
                <w:szCs w:val="21"/>
                <w:lang w:val="es-CO" w:eastAsia="es-CO"/>
              </w:rPr>
              <w:br/>
              <w:t xml:space="preserve">Calle </w:t>
            </w:r>
            <w:proofErr w:type="spellStart"/>
            <w:r w:rsidRPr="00FA4F37">
              <w:rPr>
                <w:rFonts w:asciiTheme="majorHAnsi" w:eastAsia="Times New Roman" w:hAnsiTheme="majorHAnsi" w:cstheme="majorHAnsi"/>
                <w:color w:val="000000"/>
                <w:sz w:val="21"/>
                <w:szCs w:val="21"/>
                <w:lang w:val="es-CO" w:eastAsia="es-CO"/>
              </w:rPr>
              <w:t>56A</w:t>
            </w:r>
            <w:proofErr w:type="spellEnd"/>
            <w:r w:rsidRPr="00FA4F37">
              <w:rPr>
                <w:rFonts w:asciiTheme="majorHAnsi" w:eastAsia="Times New Roman" w:hAnsiTheme="majorHAnsi" w:cstheme="majorHAnsi"/>
                <w:color w:val="000000"/>
                <w:sz w:val="21"/>
                <w:szCs w:val="21"/>
                <w:lang w:val="es-CO" w:eastAsia="es-CO"/>
              </w:rPr>
              <w:t xml:space="preserve"> SUR  </w:t>
            </w:r>
            <w:proofErr w:type="spellStart"/>
            <w:r w:rsidRPr="00FA4F37">
              <w:rPr>
                <w:rFonts w:asciiTheme="majorHAnsi" w:eastAsia="Times New Roman" w:hAnsiTheme="majorHAnsi" w:cstheme="majorHAnsi"/>
                <w:color w:val="000000"/>
                <w:sz w:val="21"/>
                <w:szCs w:val="21"/>
                <w:lang w:val="es-CO" w:eastAsia="es-CO"/>
              </w:rPr>
              <w:t>63B</w:t>
            </w:r>
            <w:proofErr w:type="spellEnd"/>
            <w:r w:rsidRPr="00FA4F37">
              <w:rPr>
                <w:rFonts w:asciiTheme="majorHAnsi" w:eastAsia="Times New Roman" w:hAnsiTheme="majorHAnsi" w:cstheme="majorHAnsi"/>
                <w:color w:val="000000"/>
                <w:sz w:val="21"/>
                <w:szCs w:val="21"/>
                <w:lang w:val="es-CO" w:eastAsia="es-CO"/>
              </w:rPr>
              <w:t>-04</w:t>
            </w:r>
          </w:p>
        </w:tc>
        <w:tc>
          <w:tcPr>
            <w:tcW w:w="4820" w:type="dxa"/>
            <w:shd w:val="clear" w:color="000000" w:fill="FFFFFF"/>
            <w:vAlign w:val="center"/>
            <w:hideMark/>
          </w:tcPr>
          <w:p w14:paraId="6723780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LUIS ALBERTO VALENCIA HINCAPIÉ  </w:t>
            </w:r>
          </w:p>
        </w:tc>
      </w:tr>
      <w:tr w:rsidR="008B0852" w:rsidRPr="00FA4F37" w14:paraId="50DA281C" w14:textId="77777777" w:rsidTr="00276AEB">
        <w:trPr>
          <w:trHeight w:val="1305"/>
        </w:trPr>
        <w:tc>
          <w:tcPr>
            <w:tcW w:w="5098" w:type="dxa"/>
            <w:shd w:val="clear" w:color="000000" w:fill="FFFFFF"/>
            <w:vAlign w:val="center"/>
            <w:hideMark/>
          </w:tcPr>
          <w:p w14:paraId="5F2E5BE4"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CORREG</w:t>
            </w:r>
            <w:proofErr w:type="spellEnd"/>
            <w:r w:rsidRPr="00FA4F37">
              <w:rPr>
                <w:rFonts w:asciiTheme="majorHAnsi" w:eastAsia="Times New Roman" w:hAnsiTheme="majorHAnsi" w:cstheme="majorHAnsi"/>
                <w:color w:val="000000"/>
                <w:sz w:val="21"/>
                <w:szCs w:val="21"/>
                <w:lang w:val="es-CO" w:eastAsia="es-CO"/>
              </w:rPr>
              <w:t xml:space="preserve">. ALTAVISTA                         </w:t>
            </w:r>
            <w:r w:rsidRPr="00FA4F37">
              <w:rPr>
                <w:rFonts w:asciiTheme="majorHAnsi" w:eastAsia="Times New Roman" w:hAnsiTheme="majorHAnsi" w:cstheme="majorHAnsi"/>
                <w:color w:val="000000"/>
                <w:sz w:val="21"/>
                <w:szCs w:val="21"/>
                <w:lang w:val="es-CO" w:eastAsia="es-CO"/>
              </w:rPr>
              <w:br/>
              <w:t xml:space="preserve">3855555 </w:t>
            </w:r>
            <w:proofErr w:type="spellStart"/>
            <w:r w:rsidRPr="00FA4F37">
              <w:rPr>
                <w:rFonts w:asciiTheme="majorHAnsi" w:eastAsia="Times New Roman" w:hAnsiTheme="majorHAnsi" w:cstheme="majorHAnsi"/>
                <w:color w:val="000000"/>
                <w:sz w:val="21"/>
                <w:szCs w:val="21"/>
                <w:lang w:val="es-CO" w:eastAsia="es-CO"/>
              </w:rPr>
              <w:t>ext</w:t>
            </w:r>
            <w:r w:rsidRPr="00FA4F37">
              <w:rPr>
                <w:rFonts w:asciiTheme="majorHAnsi" w:eastAsia="Times New Roman" w:hAnsiTheme="majorHAnsi" w:cstheme="majorHAnsi"/>
                <w:color w:val="000000"/>
                <w:sz w:val="21"/>
                <w:szCs w:val="21"/>
                <w:u w:val="single"/>
                <w:lang w:val="es-CO" w:eastAsia="es-CO"/>
              </w:rPr>
              <w:t>.7152</w:t>
            </w:r>
            <w:proofErr w:type="spellEnd"/>
            <w:r w:rsidRPr="00FA4F37">
              <w:rPr>
                <w:rFonts w:asciiTheme="majorHAnsi" w:eastAsia="Times New Roman" w:hAnsiTheme="majorHAnsi" w:cstheme="majorHAnsi"/>
                <w:color w:val="000000"/>
                <w:sz w:val="21"/>
                <w:szCs w:val="21"/>
                <w:u w:val="single"/>
                <w:lang w:val="es-CO" w:eastAsia="es-CO"/>
              </w:rPr>
              <w:t>-</w:t>
            </w:r>
            <w:r w:rsidRPr="00FA4F37">
              <w:rPr>
                <w:rFonts w:asciiTheme="majorHAnsi" w:eastAsia="Times New Roman" w:hAnsiTheme="majorHAnsi" w:cstheme="majorHAnsi"/>
                <w:color w:val="000000"/>
                <w:sz w:val="21"/>
                <w:szCs w:val="21"/>
                <w:lang w:val="es-CO" w:eastAsia="es-CO"/>
              </w:rPr>
              <w:t xml:space="preserve">7441-7444-7157 </w:t>
            </w:r>
            <w:r w:rsidRPr="00FA4F37">
              <w:rPr>
                <w:rFonts w:asciiTheme="majorHAnsi" w:eastAsia="Times New Roman" w:hAnsiTheme="majorHAnsi" w:cstheme="majorHAnsi"/>
                <w:color w:val="000000"/>
                <w:sz w:val="21"/>
                <w:szCs w:val="21"/>
                <w:lang w:val="es-CO" w:eastAsia="es-CO"/>
              </w:rPr>
              <w:br/>
              <w:t>Calle 18  105-69</w:t>
            </w:r>
          </w:p>
        </w:tc>
        <w:tc>
          <w:tcPr>
            <w:tcW w:w="4820" w:type="dxa"/>
            <w:shd w:val="clear" w:color="000000" w:fill="FFFFFF"/>
            <w:vAlign w:val="center"/>
            <w:hideMark/>
          </w:tcPr>
          <w:p w14:paraId="10881D56"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LUIS GUILLERMO CORREA VILLA   </w:t>
            </w:r>
          </w:p>
        </w:tc>
      </w:tr>
      <w:tr w:rsidR="008B0852" w:rsidRPr="00FA4F37" w14:paraId="0942B0E8" w14:textId="77777777" w:rsidTr="00276AEB">
        <w:trPr>
          <w:trHeight w:val="1305"/>
        </w:trPr>
        <w:tc>
          <w:tcPr>
            <w:tcW w:w="5098" w:type="dxa"/>
            <w:shd w:val="clear" w:color="000000" w:fill="FFFFFF"/>
            <w:vAlign w:val="center"/>
            <w:hideMark/>
          </w:tcPr>
          <w:p w14:paraId="5C419908"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CORREG</w:t>
            </w:r>
            <w:proofErr w:type="spellEnd"/>
            <w:r w:rsidRPr="00FA4F37">
              <w:rPr>
                <w:rFonts w:asciiTheme="majorHAnsi" w:eastAsia="Times New Roman" w:hAnsiTheme="majorHAnsi" w:cstheme="majorHAnsi"/>
                <w:color w:val="000000"/>
                <w:sz w:val="21"/>
                <w:szCs w:val="21"/>
                <w:lang w:val="es-CO" w:eastAsia="es-CO"/>
              </w:rPr>
              <w:t xml:space="preserve">. SAN CRISTÓBAL                  </w:t>
            </w:r>
            <w:r w:rsidRPr="00FA4F37">
              <w:rPr>
                <w:rFonts w:asciiTheme="majorHAnsi" w:eastAsia="Times New Roman" w:hAnsiTheme="majorHAnsi" w:cstheme="majorHAnsi"/>
                <w:color w:val="000000"/>
                <w:sz w:val="21"/>
                <w:szCs w:val="21"/>
                <w:lang w:val="es-CO" w:eastAsia="es-CO"/>
              </w:rPr>
              <w:br/>
              <w:t xml:space="preserve">3855555 ext. </w:t>
            </w:r>
            <w:r w:rsidRPr="00FA4F37">
              <w:rPr>
                <w:rFonts w:asciiTheme="majorHAnsi" w:eastAsia="Times New Roman" w:hAnsiTheme="majorHAnsi" w:cstheme="majorHAnsi"/>
                <w:color w:val="000000"/>
                <w:sz w:val="21"/>
                <w:szCs w:val="21"/>
                <w:u w:val="single"/>
                <w:lang w:val="es-CO" w:eastAsia="es-CO"/>
              </w:rPr>
              <w:t xml:space="preserve">7171 </w:t>
            </w:r>
            <w:r w:rsidRPr="00FA4F37">
              <w:rPr>
                <w:rFonts w:asciiTheme="majorHAnsi" w:eastAsia="Times New Roman" w:hAnsiTheme="majorHAnsi" w:cstheme="majorHAnsi"/>
                <w:color w:val="000000"/>
                <w:sz w:val="21"/>
                <w:szCs w:val="21"/>
                <w:lang w:val="es-CO" w:eastAsia="es-CO"/>
              </w:rPr>
              <w:t xml:space="preserve">- 6735-6779 - 7548                                              </w:t>
            </w:r>
            <w:r w:rsidRPr="00FA4F37">
              <w:rPr>
                <w:rFonts w:asciiTheme="majorHAnsi" w:eastAsia="Times New Roman" w:hAnsiTheme="majorHAnsi" w:cstheme="majorHAnsi"/>
                <w:color w:val="000000"/>
                <w:sz w:val="21"/>
                <w:szCs w:val="21"/>
                <w:lang w:val="es-CO" w:eastAsia="es-CO"/>
              </w:rPr>
              <w:br/>
            </w:r>
            <w:proofErr w:type="spellStart"/>
            <w:r w:rsidRPr="00FA4F37">
              <w:rPr>
                <w:rFonts w:asciiTheme="majorHAnsi" w:eastAsia="Times New Roman" w:hAnsiTheme="majorHAnsi" w:cstheme="majorHAnsi"/>
                <w:color w:val="000000"/>
                <w:sz w:val="21"/>
                <w:szCs w:val="21"/>
                <w:lang w:val="es-CO" w:eastAsia="es-CO"/>
              </w:rPr>
              <w:t>Cra</w:t>
            </w:r>
            <w:proofErr w:type="spellEnd"/>
            <w:r w:rsidRPr="00FA4F37">
              <w:rPr>
                <w:rFonts w:asciiTheme="majorHAnsi" w:eastAsia="Times New Roman" w:hAnsiTheme="majorHAnsi" w:cstheme="majorHAnsi"/>
                <w:color w:val="000000"/>
                <w:sz w:val="21"/>
                <w:szCs w:val="21"/>
                <w:lang w:val="es-CO" w:eastAsia="es-CO"/>
              </w:rPr>
              <w:t xml:space="preserve">. 131  </w:t>
            </w:r>
            <w:proofErr w:type="spellStart"/>
            <w:r w:rsidRPr="00FA4F37">
              <w:rPr>
                <w:rFonts w:asciiTheme="majorHAnsi" w:eastAsia="Times New Roman" w:hAnsiTheme="majorHAnsi" w:cstheme="majorHAnsi"/>
                <w:color w:val="000000"/>
                <w:sz w:val="21"/>
                <w:szCs w:val="21"/>
                <w:lang w:val="es-CO" w:eastAsia="es-CO"/>
              </w:rPr>
              <w:t>60D</w:t>
            </w:r>
            <w:proofErr w:type="spellEnd"/>
            <w:r w:rsidRPr="00FA4F37">
              <w:rPr>
                <w:rFonts w:asciiTheme="majorHAnsi" w:eastAsia="Times New Roman" w:hAnsiTheme="majorHAnsi" w:cstheme="majorHAnsi"/>
                <w:color w:val="000000"/>
                <w:sz w:val="21"/>
                <w:szCs w:val="21"/>
                <w:lang w:val="es-CO" w:eastAsia="es-CO"/>
              </w:rPr>
              <w:t>-59</w:t>
            </w:r>
          </w:p>
        </w:tc>
        <w:tc>
          <w:tcPr>
            <w:tcW w:w="4820" w:type="dxa"/>
            <w:shd w:val="clear" w:color="000000" w:fill="FFFFFF"/>
            <w:vAlign w:val="center"/>
            <w:hideMark/>
          </w:tcPr>
          <w:p w14:paraId="5B98A018"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OSCAR ADRIÁN CANO GUTIÉRREZ    </w:t>
            </w:r>
          </w:p>
        </w:tc>
      </w:tr>
      <w:tr w:rsidR="008B0852" w:rsidRPr="00FA4F37" w14:paraId="3E91B284" w14:textId="77777777" w:rsidTr="00276AEB">
        <w:trPr>
          <w:trHeight w:val="1305"/>
        </w:trPr>
        <w:tc>
          <w:tcPr>
            <w:tcW w:w="5098" w:type="dxa"/>
            <w:shd w:val="clear" w:color="000000" w:fill="FFFFFF"/>
            <w:vAlign w:val="center"/>
            <w:hideMark/>
          </w:tcPr>
          <w:p w14:paraId="5E89753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CORREG</w:t>
            </w:r>
            <w:proofErr w:type="spellEnd"/>
            <w:r w:rsidRPr="00FA4F37">
              <w:rPr>
                <w:rFonts w:asciiTheme="majorHAnsi" w:eastAsia="Times New Roman" w:hAnsiTheme="majorHAnsi" w:cstheme="majorHAnsi"/>
                <w:color w:val="000000"/>
                <w:sz w:val="21"/>
                <w:szCs w:val="21"/>
                <w:lang w:val="es-CO" w:eastAsia="es-CO"/>
              </w:rPr>
              <w:t xml:space="preserve">. PALMITAS                                     </w:t>
            </w:r>
            <w:r w:rsidRPr="00FA4F37">
              <w:rPr>
                <w:rFonts w:asciiTheme="majorHAnsi" w:eastAsia="Times New Roman" w:hAnsiTheme="majorHAnsi" w:cstheme="majorHAnsi"/>
                <w:color w:val="000000"/>
                <w:sz w:val="21"/>
                <w:szCs w:val="21"/>
                <w:lang w:val="es-CO" w:eastAsia="es-CO"/>
              </w:rPr>
              <w:br/>
              <w:t xml:space="preserve">3855555 ext. </w:t>
            </w:r>
            <w:r w:rsidRPr="00FA4F37">
              <w:rPr>
                <w:rFonts w:asciiTheme="majorHAnsi" w:eastAsia="Times New Roman" w:hAnsiTheme="majorHAnsi" w:cstheme="majorHAnsi"/>
                <w:color w:val="000000"/>
                <w:sz w:val="21"/>
                <w:szCs w:val="21"/>
                <w:u w:val="single"/>
                <w:lang w:val="es-CO" w:eastAsia="es-CO"/>
              </w:rPr>
              <w:t>7168</w:t>
            </w:r>
            <w:r w:rsidRPr="00FA4F37">
              <w:rPr>
                <w:rFonts w:asciiTheme="majorHAnsi" w:eastAsia="Times New Roman" w:hAnsiTheme="majorHAnsi" w:cstheme="majorHAnsi"/>
                <w:color w:val="000000"/>
                <w:sz w:val="21"/>
                <w:szCs w:val="21"/>
                <w:lang w:val="es-CO" w:eastAsia="es-CO"/>
              </w:rPr>
              <w:t xml:space="preserve">-6834-6835                                        </w:t>
            </w:r>
            <w:r w:rsidRPr="00FA4F37">
              <w:rPr>
                <w:rFonts w:asciiTheme="majorHAnsi" w:eastAsia="Times New Roman" w:hAnsiTheme="majorHAnsi" w:cstheme="majorHAnsi"/>
                <w:color w:val="000000"/>
                <w:sz w:val="21"/>
                <w:szCs w:val="21"/>
                <w:lang w:val="es-CO" w:eastAsia="es-CO"/>
              </w:rPr>
              <w:br/>
              <w:t>Calle 20  35-114</w:t>
            </w:r>
          </w:p>
        </w:tc>
        <w:tc>
          <w:tcPr>
            <w:tcW w:w="4820" w:type="dxa"/>
            <w:shd w:val="clear" w:color="000000" w:fill="FFFFFF"/>
            <w:vAlign w:val="center"/>
            <w:hideMark/>
          </w:tcPr>
          <w:p w14:paraId="5A63B7DE"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CLAUDIA ALEJANDRA RAMÍREZ PÉREZ </w:t>
            </w:r>
          </w:p>
        </w:tc>
      </w:tr>
      <w:tr w:rsidR="008B0852" w:rsidRPr="00FA4F37" w14:paraId="7A8686D6" w14:textId="77777777" w:rsidTr="00276AEB">
        <w:trPr>
          <w:trHeight w:val="1305"/>
        </w:trPr>
        <w:tc>
          <w:tcPr>
            <w:tcW w:w="5098" w:type="dxa"/>
            <w:shd w:val="clear" w:color="000000" w:fill="FFFFFF"/>
            <w:vAlign w:val="center"/>
            <w:hideMark/>
          </w:tcPr>
          <w:p w14:paraId="767A36E2"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proofErr w:type="spellStart"/>
            <w:r w:rsidRPr="00FA4F37">
              <w:rPr>
                <w:rFonts w:asciiTheme="majorHAnsi" w:eastAsia="Times New Roman" w:hAnsiTheme="majorHAnsi" w:cstheme="majorHAnsi"/>
                <w:color w:val="000000"/>
                <w:sz w:val="21"/>
                <w:szCs w:val="21"/>
                <w:lang w:val="es-CO" w:eastAsia="es-CO"/>
              </w:rPr>
              <w:t>CORREG</w:t>
            </w:r>
            <w:proofErr w:type="spellEnd"/>
            <w:r w:rsidRPr="00FA4F37">
              <w:rPr>
                <w:rFonts w:asciiTheme="majorHAnsi" w:eastAsia="Times New Roman" w:hAnsiTheme="majorHAnsi" w:cstheme="majorHAnsi"/>
                <w:color w:val="000000"/>
                <w:sz w:val="21"/>
                <w:szCs w:val="21"/>
                <w:lang w:val="es-CO" w:eastAsia="es-CO"/>
              </w:rPr>
              <w:t xml:space="preserve">. SANTA ELENA                 </w:t>
            </w:r>
            <w:r w:rsidRPr="00FA4F37">
              <w:rPr>
                <w:rFonts w:asciiTheme="majorHAnsi" w:eastAsia="Times New Roman" w:hAnsiTheme="majorHAnsi" w:cstheme="majorHAnsi"/>
                <w:color w:val="000000"/>
                <w:sz w:val="21"/>
                <w:szCs w:val="21"/>
                <w:lang w:val="es-CO" w:eastAsia="es-CO"/>
              </w:rPr>
              <w:br/>
              <w:t xml:space="preserve">3855555 </w:t>
            </w:r>
            <w:proofErr w:type="spellStart"/>
            <w:r w:rsidRPr="00FA4F37">
              <w:rPr>
                <w:rFonts w:asciiTheme="majorHAnsi" w:eastAsia="Times New Roman" w:hAnsiTheme="majorHAnsi" w:cstheme="majorHAnsi"/>
                <w:color w:val="000000"/>
                <w:sz w:val="21"/>
                <w:szCs w:val="21"/>
                <w:lang w:val="es-CO" w:eastAsia="es-CO"/>
              </w:rPr>
              <w:t>ext.</w:t>
            </w:r>
            <w:r w:rsidRPr="00FA4F37">
              <w:rPr>
                <w:rFonts w:asciiTheme="majorHAnsi" w:eastAsia="Times New Roman" w:hAnsiTheme="majorHAnsi" w:cstheme="majorHAnsi"/>
                <w:color w:val="000000"/>
                <w:sz w:val="21"/>
                <w:szCs w:val="21"/>
                <w:u w:val="single"/>
                <w:lang w:val="es-CO" w:eastAsia="es-CO"/>
              </w:rPr>
              <w:t>7448</w:t>
            </w:r>
            <w:proofErr w:type="spellEnd"/>
            <w:r w:rsidRPr="00FA4F37">
              <w:rPr>
                <w:rFonts w:asciiTheme="majorHAnsi" w:eastAsia="Times New Roman" w:hAnsiTheme="majorHAnsi" w:cstheme="majorHAnsi"/>
                <w:color w:val="000000"/>
                <w:sz w:val="21"/>
                <w:szCs w:val="21"/>
                <w:lang w:val="es-CO" w:eastAsia="es-CO"/>
              </w:rPr>
              <w:t>-7452-7503-6890-6981-8035</w:t>
            </w:r>
            <w:r w:rsidRPr="00FA4F37">
              <w:rPr>
                <w:rFonts w:asciiTheme="majorHAnsi" w:eastAsia="Times New Roman" w:hAnsiTheme="majorHAnsi" w:cstheme="majorHAnsi"/>
                <w:color w:val="000000"/>
                <w:sz w:val="21"/>
                <w:szCs w:val="21"/>
                <w:lang w:val="es-CO" w:eastAsia="es-CO"/>
              </w:rPr>
              <w:br/>
              <w:t>Calle 10  40 Este-44</w:t>
            </w:r>
          </w:p>
        </w:tc>
        <w:tc>
          <w:tcPr>
            <w:tcW w:w="4820" w:type="dxa"/>
            <w:shd w:val="clear" w:color="000000" w:fill="FFFFFF"/>
            <w:vAlign w:val="center"/>
            <w:hideMark/>
          </w:tcPr>
          <w:p w14:paraId="49988080" w14:textId="77777777" w:rsidR="008B0852" w:rsidRPr="00FA4F37" w:rsidRDefault="008B0852" w:rsidP="008B0852">
            <w:pPr>
              <w:spacing w:after="0"/>
              <w:rPr>
                <w:rFonts w:asciiTheme="majorHAnsi" w:eastAsia="Times New Roman" w:hAnsiTheme="majorHAnsi" w:cstheme="majorHAnsi"/>
                <w:color w:val="000000"/>
                <w:sz w:val="21"/>
                <w:szCs w:val="21"/>
                <w:lang w:val="es-CO" w:eastAsia="es-CO"/>
              </w:rPr>
            </w:pPr>
            <w:r w:rsidRPr="00FA4F37">
              <w:rPr>
                <w:rFonts w:asciiTheme="majorHAnsi" w:eastAsia="Times New Roman" w:hAnsiTheme="majorHAnsi" w:cstheme="majorHAnsi"/>
                <w:color w:val="000000"/>
                <w:sz w:val="21"/>
                <w:szCs w:val="21"/>
                <w:lang w:val="es-CO" w:eastAsia="es-CO"/>
              </w:rPr>
              <w:t xml:space="preserve">ELIANA KATHERINE GÓMEZ MEJÍA  </w:t>
            </w:r>
          </w:p>
        </w:tc>
      </w:tr>
    </w:tbl>
    <w:p w14:paraId="15EFC5DE" w14:textId="77777777" w:rsidR="008B0852" w:rsidRPr="00FA4F37" w:rsidRDefault="008B0852" w:rsidP="008B0852">
      <w:pPr>
        <w:contextualSpacing/>
        <w:jc w:val="both"/>
        <w:rPr>
          <w:rFonts w:asciiTheme="majorHAnsi" w:eastAsia="Times New Roman" w:hAnsiTheme="majorHAnsi" w:cstheme="majorHAnsi"/>
          <w:b/>
          <w:sz w:val="21"/>
          <w:szCs w:val="21"/>
          <w:lang w:val="es-CO" w:eastAsia="es-ES_tradnl"/>
        </w:rPr>
      </w:pPr>
    </w:p>
    <w:p w14:paraId="2A868E85" w14:textId="77777777" w:rsidR="008B0852" w:rsidRPr="00FA4F37" w:rsidRDefault="008B0852" w:rsidP="008B0852">
      <w:pPr>
        <w:contextualSpacing/>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El contratista debe contar con el personal idóneo y con experiencia en los componentes de este contrato, además de usar las herramientas de monitoreo, control, y diagnóstico que tienen los elementos del sistema e incluir las que considere necesarias para garantizar la prestación del servicio. </w:t>
      </w:r>
    </w:p>
    <w:p w14:paraId="071658FD" w14:textId="77777777" w:rsidR="008B0852" w:rsidRPr="00FA4F37" w:rsidRDefault="008B0852" w:rsidP="008B0852">
      <w:pPr>
        <w:contextualSpacing/>
        <w:jc w:val="both"/>
        <w:rPr>
          <w:rFonts w:asciiTheme="majorHAnsi" w:eastAsia="Times New Roman" w:hAnsiTheme="majorHAnsi" w:cstheme="majorHAnsi"/>
          <w:sz w:val="21"/>
          <w:szCs w:val="21"/>
          <w:lang w:val="es-CO" w:eastAsia="es-ES_tradnl"/>
        </w:rPr>
      </w:pPr>
    </w:p>
    <w:p w14:paraId="7F609F1F" w14:textId="77777777"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Todas las actividades necesarias para el mantenimiento de los diferentes componentes deberán incluir por parte del contratista la herramienta, equipos especializados y materiales.</w:t>
      </w:r>
    </w:p>
    <w:p w14:paraId="38C577D3"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Para las actividades de mantenimiento, el contratista debe suministrar sin costo adicional todos los fungibles para el cambio y/o arreglo de piezas y ajustes a los elementos de los equipos y de los sistemas que presenten falla, avería, desgaste o desajuste debido a su operación normal y uso ordinario y que son propios de un mantenimiento preventivo y que no pueden ser tenidos en cuenta como repuestos </w:t>
      </w:r>
      <w:r w:rsidRPr="00FA4F37">
        <w:rPr>
          <w:rFonts w:asciiTheme="majorHAnsi" w:eastAsia="Times New Roman" w:hAnsiTheme="majorHAnsi" w:cstheme="majorHAnsi"/>
          <w:sz w:val="21"/>
          <w:szCs w:val="21"/>
          <w:lang w:val="es-CO" w:eastAsia="es-ES_tradnl"/>
        </w:rPr>
        <w:lastRenderedPageBreak/>
        <w:t>mayores, tales como: lubricante industrial, limpia contactos, empaques, filtros, abrazaderas, elementos de limpieza, entre otros.</w:t>
      </w:r>
    </w:p>
    <w:p w14:paraId="0A92B465" w14:textId="77777777" w:rsidR="008B0852" w:rsidRPr="00FA4F37" w:rsidRDefault="008B0852" w:rsidP="008B0852">
      <w:pPr>
        <w:autoSpaceDE w:val="0"/>
        <w:autoSpaceDN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proveedor del servicio y el contratista deben considerar la gestión administrativa que corresponda a nivel documental y de evidencias para cada una de las tareas a ejecutar en la herramienta autorizada por la secretaria de seguridad (Aranda-Mesa de Ayuda) y se definirá el modelo de operación para uso de la herramienta.  </w:t>
      </w:r>
    </w:p>
    <w:p w14:paraId="7DD6777D" w14:textId="77777777" w:rsidR="008B0852" w:rsidRPr="00FA4F37" w:rsidRDefault="008B0852" w:rsidP="008B0852">
      <w:pPr>
        <w:autoSpaceDE w:val="0"/>
        <w:autoSpaceDN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Para el uso de esta herramienta el proveedor de servicio y el contratista recibirán el apoyo de la Secretaría de Seguridad, mediante capacitación y creación de usuarios en la plataforma Aranda al personal que el contratista designe. La herramienta Aranda puede ser fuente de consulta del estado de operación de los sistemas para la Secretaría de Seguridad. </w:t>
      </w:r>
    </w:p>
    <w:p w14:paraId="27B2EF7F" w14:textId="77777777" w:rsidR="008B0852" w:rsidRPr="00FA4F37" w:rsidRDefault="008B0852" w:rsidP="008B0852">
      <w:pPr>
        <w:autoSpaceDE w:val="0"/>
        <w:autoSpaceDN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anexo técnico debe considerarse como un documento dinámico que puede tener modificaciones en la ejecución del contrato, contemplando actualizaciones o avances relacionados con la cuarta revolución industrial que propendan a que los sistemas estén en el estado de arte de la tecnología. Estas modificaciones serán evaluadas desde lo técnico y económico a través de una mesa de trabajo conjunta entre la Secretaría de Seguridad y convivencia y el contratista. </w:t>
      </w:r>
    </w:p>
    <w:p w14:paraId="169AA2FF" w14:textId="77777777" w:rsidR="008B0852" w:rsidRPr="00FA4F37" w:rsidRDefault="008B0852" w:rsidP="008B0852">
      <w:pPr>
        <w:autoSpaceDE w:val="0"/>
        <w:autoSpaceDN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Posteriormente en caso de encontrar la favorabilidad económica y técnica de la modificación, se procede con la aprobación por parte de la supervisión del contrato y formalizadas a través de otro sí al contrato.  </w:t>
      </w:r>
    </w:p>
    <w:p w14:paraId="456BCB88" w14:textId="77777777" w:rsidR="008B0852" w:rsidRPr="00FA4F37" w:rsidRDefault="008B0852" w:rsidP="008B0852">
      <w:pPr>
        <w:autoSpaceDE w:val="0"/>
        <w:autoSpaceDN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b/>
          <w:sz w:val="21"/>
          <w:szCs w:val="21"/>
          <w:u w:val="single"/>
          <w:lang w:val="es-CO" w:eastAsia="es-ES"/>
        </w:rPr>
        <w:t>Notas:</w:t>
      </w:r>
      <w:r w:rsidRPr="00FA4F37">
        <w:rPr>
          <w:rFonts w:asciiTheme="majorHAnsi" w:eastAsia="Times New Roman" w:hAnsiTheme="majorHAnsi" w:cstheme="majorHAnsi"/>
          <w:sz w:val="21"/>
          <w:szCs w:val="21"/>
          <w:lang w:val="es-CO" w:eastAsia="es-ES"/>
        </w:rPr>
        <w:t> </w:t>
      </w:r>
    </w:p>
    <w:p w14:paraId="536BF167" w14:textId="77777777" w:rsidR="008B0852" w:rsidRPr="00FA4F37" w:rsidRDefault="008B0852" w:rsidP="008B0852">
      <w:pPr>
        <w:pStyle w:val="Prrafodelista"/>
        <w:numPr>
          <w:ilvl w:val="0"/>
          <w:numId w:val="43"/>
        </w:numPr>
        <w:autoSpaceDE w:val="0"/>
        <w:autoSpaceDN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Los contratos de mantenimiento son de tracto sucesivo, son dinámicos, continuos en el tiempo, que por su complejidad y debido a que los componentes tecnológicos presenta fallas por múltiples causas que no son necesariamente imputables al aliado/proveedor del contratista, sino que dependen de un tercero, las actividades de tracto sucesivo culminan con la finalización del plazo contractual.</w:t>
      </w:r>
    </w:p>
    <w:p w14:paraId="6F18E3D1" w14:textId="77777777" w:rsidR="008B0852" w:rsidRPr="00FA4F37" w:rsidRDefault="008B0852" w:rsidP="008B0852">
      <w:pPr>
        <w:pStyle w:val="Prrafodelista"/>
        <w:numPr>
          <w:ilvl w:val="0"/>
          <w:numId w:val="43"/>
        </w:numPr>
        <w:autoSpaceDE w:val="0"/>
        <w:autoSpaceDN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Las sedes indicadas en el presente componente pueden ser ajustadas, modificación que no podrá afectar la cantidad proyectada de rondas de mantenimiento requeridas para cada componente del proyecto, por lo anterior el Contratista y el Supervisor designado por parte de la ESU deberán realizar seguimiento a las rondas efectivamente realizadas, con el fin de evitar sobre ejecución del Contrato. </w:t>
      </w:r>
    </w:p>
    <w:p w14:paraId="28E8BC3E" w14:textId="77777777" w:rsidR="008B0852" w:rsidRPr="00FA4F37" w:rsidRDefault="008B0852" w:rsidP="008B0852">
      <w:pPr>
        <w:pStyle w:val="paragraph"/>
        <w:spacing w:before="0" w:beforeAutospacing="0" w:after="0" w:afterAutospacing="0"/>
        <w:jc w:val="both"/>
        <w:textAlignment w:val="baseline"/>
        <w:rPr>
          <w:rFonts w:asciiTheme="majorHAnsi" w:hAnsiTheme="majorHAnsi" w:cstheme="majorHAnsi"/>
          <w:sz w:val="21"/>
          <w:szCs w:val="21"/>
        </w:rPr>
      </w:pPr>
      <w:r w:rsidRPr="00FA4F37">
        <w:rPr>
          <w:rStyle w:val="eop"/>
          <w:rFonts w:asciiTheme="majorHAnsi" w:hAnsiTheme="majorHAnsi" w:cstheme="majorHAnsi"/>
          <w:sz w:val="21"/>
          <w:szCs w:val="21"/>
        </w:rPr>
        <w:t> </w:t>
      </w:r>
    </w:p>
    <w:p w14:paraId="038A5EFC" w14:textId="77777777" w:rsidR="008B0852" w:rsidRPr="00FA4F37" w:rsidRDefault="008B0852" w:rsidP="008B0852">
      <w:pPr>
        <w:spacing w:after="167"/>
        <w:jc w:val="both"/>
        <w:rPr>
          <w:rFonts w:asciiTheme="majorHAnsi" w:eastAsia="Times New Roman" w:hAnsiTheme="majorHAnsi" w:cstheme="majorHAnsi"/>
          <w:b/>
          <w:sz w:val="21"/>
          <w:szCs w:val="21"/>
          <w:lang w:val="es-CO" w:eastAsia="es-ES_tradnl"/>
        </w:rPr>
      </w:pPr>
      <w:r w:rsidRPr="00FA4F37">
        <w:rPr>
          <w:rFonts w:asciiTheme="majorHAnsi" w:eastAsia="Arial" w:hAnsiTheme="majorHAnsi" w:cstheme="majorHAnsi"/>
          <w:b/>
          <w:color w:val="000000"/>
          <w:sz w:val="21"/>
          <w:szCs w:val="21"/>
          <w:u w:val="single"/>
          <w:lang w:val="es-CO" w:eastAsia="es-ES" w:bidi="es-ES"/>
        </w:rPr>
        <w:t>Entregables (aplican para todos los componentes de mantenimiento y soporte):</w:t>
      </w:r>
    </w:p>
    <w:p w14:paraId="6E6A8F75" w14:textId="77777777" w:rsidR="008B0852" w:rsidRPr="00FA4F37" w:rsidRDefault="008B0852" w:rsidP="008B0852">
      <w:pPr>
        <w:widowControl w:val="0"/>
        <w:numPr>
          <w:ilvl w:val="0"/>
          <w:numId w:val="31"/>
        </w:numPr>
        <w:tabs>
          <w:tab w:val="left" w:pos="787"/>
        </w:tabs>
        <w:spacing w:after="237" w:line="240" w:lineRule="auto"/>
        <w:ind w:left="720" w:hanging="360"/>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Plan de mantenimiento preventivo: Corresponde a un cronograma de trabajo que relaciona las actividades que se ejecutarán de los diferentes componentes definidos en el alcance técnico. Se deberá entregar máximo a los 8 días hábiles contados a partir de la firma del acta de inicio del ejecutante con su proveedor del servicio. </w:t>
      </w:r>
    </w:p>
    <w:p w14:paraId="090E7843" w14:textId="77777777" w:rsidR="008B0852" w:rsidRPr="00FA4F37" w:rsidRDefault="008B0852" w:rsidP="008B0852">
      <w:pPr>
        <w:widowControl w:val="0"/>
        <w:numPr>
          <w:ilvl w:val="0"/>
          <w:numId w:val="31"/>
        </w:numPr>
        <w:tabs>
          <w:tab w:val="left" w:pos="787"/>
        </w:tabs>
        <w:spacing w:after="237" w:line="240" w:lineRule="auto"/>
        <w:ind w:left="720" w:hanging="360"/>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Plan de mantenimiento correctivo: Basado en el mantenimiento preventivo, se debe entregar un plan de mantenimiento correctivo para reparar los elementos que no están funcionando. Los tickets de mantenimiento deben ser diligenciado a manera de orden de trabajo en el software de mesa de ayuda Aranda. </w:t>
      </w:r>
    </w:p>
    <w:p w14:paraId="0B286674" w14:textId="77777777" w:rsidR="008B0852" w:rsidRPr="00FA4F37" w:rsidRDefault="008B0852" w:rsidP="008B0852">
      <w:pPr>
        <w:widowControl w:val="0"/>
        <w:numPr>
          <w:ilvl w:val="0"/>
          <w:numId w:val="31"/>
        </w:numPr>
        <w:tabs>
          <w:tab w:val="left" w:pos="787"/>
        </w:tabs>
        <w:spacing w:after="237" w:line="240" w:lineRule="auto"/>
        <w:ind w:left="720" w:hanging="360"/>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lastRenderedPageBreak/>
        <w:t>Matriz de escalamiento y plan de comunicaciones: Documento que especifica quién es responsable de ejecutar las actividades del contrato, a quién se debe escalar novedades técnicas, quién debe ser consultado y/o informado. Se deberá entregar máximo a los 5 días hábiles a partir de la firma del acta de inicio del ejecutante con el proveedor seleccionado. Esta matriz de escalamiento debe estar vinculada con el software Aranda para el seguimiento de los diferentes requerimientos relacionados con los componentes del alcance técnico.</w:t>
      </w:r>
    </w:p>
    <w:p w14:paraId="27EF27E4" w14:textId="77777777" w:rsidR="008B0852" w:rsidRPr="00FA4F37" w:rsidRDefault="008B0852" w:rsidP="008B0852">
      <w:pPr>
        <w:widowControl w:val="0"/>
        <w:numPr>
          <w:ilvl w:val="0"/>
          <w:numId w:val="31"/>
        </w:numPr>
        <w:tabs>
          <w:tab w:val="left" w:pos="787"/>
        </w:tabs>
        <w:spacing w:after="237" w:line="240" w:lineRule="auto"/>
        <w:ind w:left="720" w:hanging="360"/>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Actas de mantenimientos, traslados o actualizaciones: Por cada mantenimiento preventivo, correctivo, se debe realizar un informe donde se indique el estado de cada uno de los elementos y el detalle de las actividades realizadas. Debe incluir registro fotográfico. Se deberá entregar en el informe mensual.</w:t>
      </w:r>
    </w:p>
    <w:p w14:paraId="1CDA0EB4" w14:textId="77777777" w:rsidR="008B0852" w:rsidRPr="00FA4F37" w:rsidRDefault="008B0852" w:rsidP="008B0852">
      <w:pPr>
        <w:widowControl w:val="0"/>
        <w:numPr>
          <w:ilvl w:val="0"/>
          <w:numId w:val="31"/>
        </w:numPr>
        <w:autoSpaceDE w:val="0"/>
        <w:autoSpaceDN w:val="0"/>
        <w:adjustRightInd w:val="0"/>
        <w:spacing w:after="0" w:line="240" w:lineRule="auto"/>
        <w:ind w:left="720" w:hanging="36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Para el caso de los traslados, el contratista debe realizar un seguimiento semanal y actualizar los casos creados en Aranda. </w:t>
      </w:r>
    </w:p>
    <w:p w14:paraId="7472BDB2" w14:textId="77777777" w:rsidR="008B0852" w:rsidRPr="00FA4F37" w:rsidRDefault="008B0852" w:rsidP="008B0852">
      <w:pPr>
        <w:widowControl w:val="0"/>
        <w:autoSpaceDE w:val="0"/>
        <w:autoSpaceDN w:val="0"/>
        <w:adjustRightInd w:val="0"/>
        <w:ind w:left="720"/>
        <w:jc w:val="both"/>
        <w:rPr>
          <w:rFonts w:asciiTheme="majorHAnsi" w:eastAsia="Times New Roman" w:hAnsiTheme="majorHAnsi" w:cstheme="majorHAnsi"/>
          <w:sz w:val="21"/>
          <w:szCs w:val="21"/>
          <w:lang w:val="es-CO" w:eastAsia="es-ES"/>
        </w:rPr>
      </w:pPr>
    </w:p>
    <w:p w14:paraId="70E4393E" w14:textId="77777777" w:rsidR="008B0852" w:rsidRPr="00FA4F37" w:rsidRDefault="008B0852" w:rsidP="008B0852">
      <w:pPr>
        <w:widowControl w:val="0"/>
        <w:numPr>
          <w:ilvl w:val="0"/>
          <w:numId w:val="31"/>
        </w:numPr>
        <w:tabs>
          <w:tab w:val="left" w:pos="787"/>
        </w:tabs>
        <w:spacing w:after="237" w:line="240" w:lineRule="auto"/>
        <w:ind w:left="720" w:hanging="36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color w:val="000000" w:themeColor="text1"/>
          <w:sz w:val="21"/>
          <w:szCs w:val="21"/>
          <w:lang w:val="es-CO" w:eastAsia="es-ES" w:bidi="es-ES"/>
        </w:rPr>
        <w:t xml:space="preserve">Se deberá realizar una reunión de seguimiento por mes, donde se muestren avances, actividades realizadas o novedades encontradas para cada uno de los componentes del contrato. Se levantará acta de cada una de estas reuniones. </w:t>
      </w:r>
    </w:p>
    <w:p w14:paraId="7E74E8CB" w14:textId="77777777" w:rsidR="008B0852" w:rsidRPr="00FA4F37" w:rsidRDefault="008B0852" w:rsidP="008B0852">
      <w:pPr>
        <w:widowControl w:val="0"/>
        <w:numPr>
          <w:ilvl w:val="0"/>
          <w:numId w:val="31"/>
        </w:numPr>
        <w:tabs>
          <w:tab w:val="left" w:pos="787"/>
        </w:tabs>
        <w:spacing w:after="237" w:line="240" w:lineRule="auto"/>
        <w:ind w:left="720" w:hanging="360"/>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themeColor="text1"/>
          <w:sz w:val="21"/>
          <w:szCs w:val="21"/>
          <w:lang w:val="es-CO" w:eastAsia="es-ES" w:bidi="es-ES"/>
        </w:rPr>
        <w:t>Informe mensual de la ejecución del contrato: Informe que consolide las actividades ejecutadas durante el mes, porcentaje físico de ejecución y el estado de los elementos del sistema, el avance en los planes de mantenimientos, la medición de los ANS con las respectivas recomendaciones o planes de mejoramiento para aplicar cuando no se cumplan los ANS e indicadores de gestión. La información técnica y financiera se deberá entregar a más tardar el día décimo hábil de cada mes vencido, debida a que la facturación de la ejecución se realiza de esta forma.</w:t>
      </w:r>
    </w:p>
    <w:p w14:paraId="6613BBE4"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Debe incluir cuadros comparativos de las mediciones realizadas, gráficas y esquemas con estadísticas de la prestación del servicio para cada uno de los alcances establecidos en el contrato. Debe incluir recomendaciones para mejorar el desempeño, la capacidad, la seguridad, disponibilidad y operación del sistema.</w:t>
      </w:r>
    </w:p>
    <w:p w14:paraId="1E1BF551"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Inventarios de equipos intervenidos.</w:t>
      </w:r>
    </w:p>
    <w:p w14:paraId="319EF5F3"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Debe incluir un resumen de los repuestos adquiridos y utilizados.</w:t>
      </w:r>
    </w:p>
    <w:p w14:paraId="3A4E36BB"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Este informe deberá presentarse con los respectivos soportes y documentación, conforme a la metodología pactada con la supervisión en el momento de la suscripción del acta de inicio del contrato.</w:t>
      </w:r>
    </w:p>
    <w:p w14:paraId="65967A66"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Certificados de equipos nuevos: Por cada elemento nuevo que se suministre como parte de la ejecución del contrato, las fichas técnicas, los certificados de garantía y los certificados de importación (sí aplica).</w:t>
      </w:r>
    </w:p>
    <w:p w14:paraId="58E28C6C"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Informe de avance de actividades ejecutadas durante el período y su respectiva ejecución presupuestal.</w:t>
      </w:r>
    </w:p>
    <w:p w14:paraId="0631DE42" w14:textId="77777777" w:rsidR="008B0852"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p>
    <w:p w14:paraId="4A42FB8B" w14:textId="77777777" w:rsidR="008B0852"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p>
    <w:p w14:paraId="7F7A021B"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p>
    <w:p w14:paraId="42284758"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u w:val="single"/>
          <w:lang w:val="es-CO" w:eastAsia="es-ES"/>
        </w:rPr>
      </w:pPr>
      <w:r w:rsidRPr="00FA4F37">
        <w:rPr>
          <w:rFonts w:asciiTheme="majorHAnsi" w:eastAsia="Times New Roman" w:hAnsiTheme="majorHAnsi" w:cstheme="majorHAnsi"/>
          <w:b/>
          <w:sz w:val="21"/>
          <w:szCs w:val="21"/>
          <w:u w:val="single"/>
          <w:lang w:val="es-CO" w:eastAsia="es-ES"/>
        </w:rPr>
        <w:lastRenderedPageBreak/>
        <w:t xml:space="preserve">Requisitos del Servicio (aplica para todos los componentes) </w:t>
      </w:r>
    </w:p>
    <w:p w14:paraId="1E45CBBE" w14:textId="77777777" w:rsidR="008B0852" w:rsidRPr="00FA4F37" w:rsidRDefault="008B0852" w:rsidP="008B0852">
      <w:pPr>
        <w:numPr>
          <w:ilvl w:val="0"/>
          <w:numId w:val="21"/>
        </w:numPr>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Todas las actividades necesarias para el mantenimiento de los sistemas descritos anteriormente deberán incluir por parte del contratista las herramientas, equipos y materiales.</w:t>
      </w:r>
    </w:p>
    <w:p w14:paraId="56096B11" w14:textId="77777777" w:rsidR="00A73B2D" w:rsidRDefault="00A73B2D" w:rsidP="00A73B2D">
      <w:pPr>
        <w:spacing w:after="0" w:line="240" w:lineRule="auto"/>
        <w:ind w:left="720"/>
        <w:jc w:val="both"/>
        <w:rPr>
          <w:rFonts w:asciiTheme="majorHAnsi" w:eastAsia="Times New Roman" w:hAnsiTheme="majorHAnsi" w:cstheme="majorHAnsi"/>
          <w:sz w:val="21"/>
          <w:szCs w:val="21"/>
          <w:lang w:val="es-CO" w:eastAsia="es-ES"/>
        </w:rPr>
      </w:pPr>
    </w:p>
    <w:p w14:paraId="5AEE69A1" w14:textId="3506842C" w:rsidR="008B0852" w:rsidRPr="00FA4F37" w:rsidRDefault="008B0852" w:rsidP="008B0852">
      <w:pPr>
        <w:numPr>
          <w:ilvl w:val="0"/>
          <w:numId w:val="21"/>
        </w:numPr>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Todos los sistemas deberán mantenerse de acuerdo con la tabla general de ANS e Indicador clave de rendimiento (KPI) de todos sus servicios, y para tales efectos se dará 30 días calendario contados a partir de la suscripción y firma del acta de inicio.  </w:t>
      </w:r>
    </w:p>
    <w:p w14:paraId="0757331D" w14:textId="77777777" w:rsidR="008B0852" w:rsidRPr="00FA4F37" w:rsidRDefault="008B0852" w:rsidP="008B0852">
      <w:pPr>
        <w:pStyle w:val="Prrafodelista"/>
        <w:rPr>
          <w:rFonts w:asciiTheme="majorHAnsi" w:eastAsia="Times New Roman" w:hAnsiTheme="majorHAnsi" w:cstheme="majorHAnsi"/>
          <w:sz w:val="21"/>
          <w:szCs w:val="21"/>
          <w:lang w:val="es-CO" w:eastAsia="es-ES"/>
        </w:rPr>
      </w:pPr>
    </w:p>
    <w:p w14:paraId="3750890C" w14:textId="77777777" w:rsidR="008B0852" w:rsidRPr="00FA4F37" w:rsidRDefault="008B0852" w:rsidP="008B0852">
      <w:pPr>
        <w:numPr>
          <w:ilvl w:val="0"/>
          <w:numId w:val="21"/>
        </w:numPr>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Los documentos entregados deben venir totalmente diligenciados y con las firmas del proveedor seleccionado.</w:t>
      </w:r>
    </w:p>
    <w:p w14:paraId="12103AE4" w14:textId="77777777" w:rsidR="00A73B2D" w:rsidRDefault="00A73B2D" w:rsidP="00A73B2D">
      <w:pPr>
        <w:spacing w:after="0" w:line="240" w:lineRule="auto"/>
        <w:ind w:left="720"/>
        <w:jc w:val="both"/>
        <w:rPr>
          <w:rFonts w:asciiTheme="majorHAnsi" w:eastAsia="Times New Roman" w:hAnsiTheme="majorHAnsi" w:cstheme="majorHAnsi"/>
          <w:sz w:val="21"/>
          <w:szCs w:val="21"/>
          <w:lang w:val="es-CO" w:eastAsia="es-ES"/>
        </w:rPr>
      </w:pPr>
    </w:p>
    <w:p w14:paraId="34492DC6" w14:textId="425D5846" w:rsidR="008B0852" w:rsidRPr="00FA4F37" w:rsidRDefault="008B0852" w:rsidP="008B0852">
      <w:pPr>
        <w:numPr>
          <w:ilvl w:val="0"/>
          <w:numId w:val="21"/>
        </w:numPr>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El Contratista deberá entregar el procedimiento y cronograma de actividades al proveedor seleccionado, para cada uno de los componentes.</w:t>
      </w:r>
    </w:p>
    <w:p w14:paraId="61D338CA" w14:textId="77777777" w:rsidR="00A73B2D" w:rsidRDefault="00A73B2D" w:rsidP="00A73B2D">
      <w:pPr>
        <w:spacing w:after="0" w:line="240" w:lineRule="auto"/>
        <w:ind w:left="720"/>
        <w:jc w:val="both"/>
        <w:rPr>
          <w:rFonts w:asciiTheme="majorHAnsi" w:eastAsia="Times New Roman" w:hAnsiTheme="majorHAnsi" w:cstheme="majorHAnsi"/>
          <w:sz w:val="21"/>
          <w:szCs w:val="21"/>
          <w:lang w:val="es-CO" w:eastAsia="es-ES"/>
        </w:rPr>
      </w:pPr>
    </w:p>
    <w:p w14:paraId="6C92A511" w14:textId="13AFFEEB" w:rsidR="008B0852" w:rsidRPr="00FA4F37" w:rsidRDefault="008B0852" w:rsidP="008B0852">
      <w:pPr>
        <w:numPr>
          <w:ilvl w:val="0"/>
          <w:numId w:val="18"/>
        </w:numPr>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La Secretaría de Seguridad y Convivencia no suministrará espacios de bodegaje y almacenamiento de equipos ni repuestos. El contratista y su tercero definirán el espacio físico para el bodegaje de los repuestos y junto con la Secretaría de Seguridad se llevará un registro de los diferentes equipos desde su ingreso hasta su salida para instalación. </w:t>
      </w:r>
    </w:p>
    <w:p w14:paraId="50D38060" w14:textId="77777777" w:rsidR="008B0852" w:rsidRPr="00FA4F37" w:rsidRDefault="008B0852" w:rsidP="008B0852">
      <w:pPr>
        <w:jc w:val="both"/>
        <w:rPr>
          <w:rFonts w:asciiTheme="majorHAnsi" w:eastAsia="Times New Roman" w:hAnsiTheme="majorHAnsi" w:cstheme="majorHAnsi"/>
          <w:sz w:val="21"/>
          <w:szCs w:val="21"/>
          <w:lang w:val="es-CO" w:eastAsia="es-ES_tradnl"/>
        </w:rPr>
      </w:pPr>
    </w:p>
    <w:p w14:paraId="5CF0BED0"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Los componentes definidos para el presente anexo técnico son: </w:t>
      </w:r>
    </w:p>
    <w:p w14:paraId="1AD50689" w14:textId="77777777" w:rsidR="008B0852" w:rsidRPr="00FA4F37" w:rsidRDefault="008B0852" w:rsidP="008B0852">
      <w:pPr>
        <w:pStyle w:val="Prrafodelista"/>
        <w:numPr>
          <w:ilvl w:val="0"/>
          <w:numId w:val="34"/>
        </w:num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Mantenimiento y bolsa de repuestos para el aire acondicionado. </w:t>
      </w:r>
    </w:p>
    <w:p w14:paraId="7968687E" w14:textId="77777777" w:rsidR="008B0852" w:rsidRPr="00FA4F37" w:rsidRDefault="008B0852" w:rsidP="008B0852">
      <w:pPr>
        <w:pStyle w:val="Prrafodelista"/>
        <w:numPr>
          <w:ilvl w:val="0"/>
          <w:numId w:val="34"/>
        </w:numPr>
        <w:jc w:val="both"/>
        <w:rPr>
          <w:rFonts w:asciiTheme="majorHAnsi"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Mantenimiento y reparación de alarmas y bolsa de repuestos. </w:t>
      </w:r>
    </w:p>
    <w:p w14:paraId="357DA8DA" w14:textId="77777777" w:rsidR="008B0852" w:rsidRPr="00FA4F37" w:rsidRDefault="008B0852" w:rsidP="008B0852">
      <w:pPr>
        <w:pStyle w:val="Prrafodelista"/>
        <w:numPr>
          <w:ilvl w:val="0"/>
          <w:numId w:val="34"/>
        </w:num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Mantenimiento y bolsa de repuestos para CCTV Interno.</w:t>
      </w:r>
    </w:p>
    <w:p w14:paraId="30C38F6F" w14:textId="77777777" w:rsidR="008B0852" w:rsidRPr="00FA4F37" w:rsidRDefault="008B0852" w:rsidP="008B0852">
      <w:pPr>
        <w:pStyle w:val="Prrafodelista"/>
        <w:numPr>
          <w:ilvl w:val="0"/>
          <w:numId w:val="34"/>
        </w:num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Mantenimiento y bolsa de repuestos, correctivos y modificaciones para los Sistemas de Energía.</w:t>
      </w:r>
    </w:p>
    <w:p w14:paraId="59625FCD" w14:textId="77777777" w:rsidR="008B0852" w:rsidRPr="00FA4F37" w:rsidRDefault="008B0852" w:rsidP="008B0852">
      <w:pPr>
        <w:pStyle w:val="Prrafodelista"/>
        <w:numPr>
          <w:ilvl w:val="0"/>
          <w:numId w:val="34"/>
        </w:num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Mantenimiento y bolsa de repuestos cableado estructurado.</w:t>
      </w:r>
    </w:p>
    <w:p w14:paraId="2E022A71" w14:textId="77777777" w:rsidR="008B0852" w:rsidRPr="00FA4F37" w:rsidRDefault="008B0852" w:rsidP="008B0852">
      <w:pPr>
        <w:pStyle w:val="Prrafodelista"/>
        <w:jc w:val="both"/>
        <w:rPr>
          <w:rFonts w:asciiTheme="majorHAnsi" w:eastAsia="Times New Roman" w:hAnsiTheme="majorHAnsi" w:cstheme="majorHAnsi"/>
          <w:sz w:val="21"/>
          <w:szCs w:val="21"/>
          <w:lang w:val="es-CO" w:eastAsia="es-ES_tradnl"/>
        </w:rPr>
      </w:pPr>
    </w:p>
    <w:p w14:paraId="24230B44" w14:textId="77777777" w:rsidR="008B0852" w:rsidRPr="00FA4F37" w:rsidRDefault="008B0852" w:rsidP="008B0852">
      <w:pPr>
        <w:pStyle w:val="Prrafodelista"/>
        <w:jc w:val="both"/>
        <w:rPr>
          <w:rFonts w:asciiTheme="majorHAnsi" w:eastAsia="Times New Roman" w:hAnsiTheme="majorHAnsi" w:cstheme="majorHAnsi"/>
          <w:sz w:val="21"/>
          <w:szCs w:val="21"/>
          <w:lang w:val="es-CO" w:eastAsia="es-ES_tradnl"/>
        </w:rPr>
      </w:pPr>
    </w:p>
    <w:p w14:paraId="6F73FDDA" w14:textId="77777777" w:rsidR="008B0852" w:rsidRPr="00FA4F37" w:rsidRDefault="008B0852" w:rsidP="008B0852">
      <w:pPr>
        <w:pStyle w:val="Prrafodelista"/>
        <w:numPr>
          <w:ilvl w:val="0"/>
          <w:numId w:val="45"/>
        </w:numPr>
        <w:jc w:val="both"/>
        <w:outlineLvl w:val="0"/>
        <w:rPr>
          <w:rFonts w:asciiTheme="majorHAnsi" w:eastAsia="Times New Roman" w:hAnsiTheme="majorHAnsi" w:cstheme="majorHAnsi"/>
          <w:b/>
          <w:bCs/>
          <w:sz w:val="21"/>
          <w:szCs w:val="21"/>
          <w:u w:val="single"/>
          <w:lang w:val="es-CO" w:eastAsia="es-ES_tradnl"/>
        </w:rPr>
      </w:pPr>
      <w:bookmarkStart w:id="2" w:name="_Toc141869601"/>
      <w:r w:rsidRPr="00FA4F37">
        <w:rPr>
          <w:rFonts w:asciiTheme="majorHAnsi" w:eastAsia="Times New Roman" w:hAnsiTheme="majorHAnsi" w:cstheme="majorHAnsi"/>
          <w:b/>
          <w:bCs/>
          <w:sz w:val="21"/>
          <w:szCs w:val="21"/>
          <w:u w:val="single"/>
          <w:lang w:val="es-CO" w:eastAsia="es-ES_tradnl"/>
        </w:rPr>
        <w:t>BOLSA DE REPUESTOS</w:t>
      </w:r>
      <w:bookmarkEnd w:id="2"/>
    </w:p>
    <w:p w14:paraId="4FDE7F58"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Cs/>
          <w:sz w:val="21"/>
          <w:szCs w:val="21"/>
          <w:lang w:val="es-CO" w:eastAsia="es-ES"/>
        </w:rPr>
      </w:pPr>
    </w:p>
    <w:p w14:paraId="25C82338"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Para la ejecución de este componente se destina un monto de VEINTICUATRO MILLONES NOVECIENTOS NOVENTA MIL PESOS M/L ($24.990.000) IVA incluido, el cual será ejecutado con base en la demanda durante la prestación del servicio. Para su ejecución el Contratista deberá presentar una o varias cotizaciones, de acuerdo a lo solicitado por el supervisor delegado del contrato por parte de la ESU. La o las cotizaciones presentadas serán remitidas por la ESU a la Secretaría de Seguridad y Convivencia quien deberá aprobarlas, posterior a esto el supervisor de la ESU le comunicará al Contratista la decisión tomada por el ente municipal para poder proceder con su adquisición.</w:t>
      </w:r>
    </w:p>
    <w:p w14:paraId="09FBE36E"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 xml:space="preserve">Durante el mantenimiento correctivo el contratista identificará los repuestos que deban ser adquiridos para el correcto funcionamiento de cada uno de los sistemas, quien presentará al supervisor del contrato un reporte con el levantamiento de las especificaciones técnicas de la reparación que deba ser realizada, de las especiaciones técnicas de los repuestos requeridos y la cotización de los mismos, para que desde la </w:t>
      </w:r>
      <w:r w:rsidRPr="00FA4F37">
        <w:rPr>
          <w:rFonts w:asciiTheme="majorHAnsi" w:eastAsia="Times New Roman" w:hAnsiTheme="majorHAnsi" w:cstheme="majorHAnsi"/>
          <w:bCs/>
          <w:sz w:val="21"/>
          <w:szCs w:val="21"/>
          <w:lang w:val="es-CO" w:eastAsia="es-ES"/>
        </w:rPr>
        <w:lastRenderedPageBreak/>
        <w:t>ESU se pueda proceder con la envío de información a la secretaría para su posterior aprobación.</w:t>
      </w:r>
    </w:p>
    <w:p w14:paraId="1F509C66"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Bajo ninguna circunstancia el Contratista podrá ejecutar recursos con cargo a la bolsa de repuestos que no hayan sido autorizadas por la ESU a través del supervisor que sea delegado, por lo que la ESU no pagará al Contratista los repuestos que hayan sido instalados o adquiridos sin la aprobación previa mencionada, por lo anterior el Contratista deberá asumir con cargo a sus propios recursos el suministro de repuestos que hayan sido adquiridos sin aprobación por parte de la ESU.</w:t>
      </w:r>
    </w:p>
    <w:p w14:paraId="728CB9B0"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Para efectos de control en la gestión de la bolsa de repuestos para cada componente, se definió la siguiente nomenclatura</w:t>
      </w:r>
    </w:p>
    <w:tbl>
      <w:tblPr>
        <w:tblW w:w="7983" w:type="dxa"/>
        <w:jc w:val="center"/>
        <w:tblCellMar>
          <w:left w:w="70" w:type="dxa"/>
          <w:right w:w="70" w:type="dxa"/>
        </w:tblCellMar>
        <w:tblLook w:val="04A0" w:firstRow="1" w:lastRow="0" w:firstColumn="1" w:lastColumn="0" w:noHBand="0" w:noVBand="1"/>
      </w:tblPr>
      <w:tblGrid>
        <w:gridCol w:w="5383"/>
        <w:gridCol w:w="880"/>
        <w:gridCol w:w="1720"/>
      </w:tblGrid>
      <w:tr w:rsidR="008B0852" w:rsidRPr="00FA4F37" w14:paraId="20E7EADD" w14:textId="77777777" w:rsidTr="00276AEB">
        <w:trPr>
          <w:trHeight w:val="20"/>
          <w:jc w:val="center"/>
        </w:trPr>
        <w:tc>
          <w:tcPr>
            <w:tcW w:w="5383" w:type="dxa"/>
            <w:tcBorders>
              <w:top w:val="nil"/>
              <w:left w:val="nil"/>
              <w:bottom w:val="nil"/>
              <w:right w:val="nil"/>
            </w:tcBorders>
            <w:shd w:val="clear" w:color="auto" w:fill="auto"/>
            <w:noWrap/>
            <w:vAlign w:val="bottom"/>
            <w:hideMark/>
          </w:tcPr>
          <w:p w14:paraId="31F56490"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Ejemplo de Nomenclatura:</w:t>
            </w:r>
          </w:p>
          <w:p w14:paraId="2E1FAF1F"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p>
        </w:tc>
        <w:tc>
          <w:tcPr>
            <w:tcW w:w="880" w:type="dxa"/>
            <w:tcBorders>
              <w:top w:val="nil"/>
              <w:left w:val="nil"/>
              <w:bottom w:val="nil"/>
              <w:right w:val="nil"/>
            </w:tcBorders>
            <w:shd w:val="clear" w:color="auto" w:fill="auto"/>
            <w:noWrap/>
            <w:vAlign w:val="bottom"/>
            <w:hideMark/>
          </w:tcPr>
          <w:p w14:paraId="108E04B1"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p>
        </w:tc>
        <w:tc>
          <w:tcPr>
            <w:tcW w:w="1720" w:type="dxa"/>
            <w:tcBorders>
              <w:top w:val="nil"/>
              <w:left w:val="nil"/>
              <w:bottom w:val="nil"/>
              <w:right w:val="nil"/>
            </w:tcBorders>
            <w:shd w:val="clear" w:color="auto" w:fill="auto"/>
            <w:noWrap/>
            <w:vAlign w:val="bottom"/>
            <w:hideMark/>
          </w:tcPr>
          <w:p w14:paraId="3356B845" w14:textId="77777777" w:rsidR="008B0852" w:rsidRPr="00FA4F37" w:rsidRDefault="008B0852" w:rsidP="008B0852">
            <w:pPr>
              <w:spacing w:after="0"/>
              <w:jc w:val="both"/>
              <w:rPr>
                <w:rFonts w:asciiTheme="majorHAnsi" w:eastAsia="Times New Roman" w:hAnsiTheme="majorHAnsi" w:cstheme="majorHAnsi"/>
                <w:sz w:val="21"/>
                <w:szCs w:val="21"/>
                <w:lang w:val="es-CO" w:eastAsia="es-ES_tradnl"/>
              </w:rPr>
            </w:pPr>
          </w:p>
        </w:tc>
      </w:tr>
      <w:tr w:rsidR="008B0852" w:rsidRPr="00DF2619" w14:paraId="48679136" w14:textId="77777777" w:rsidTr="00276AEB">
        <w:trPr>
          <w:trHeight w:val="20"/>
          <w:jc w:val="center"/>
        </w:trPr>
        <w:tc>
          <w:tcPr>
            <w:tcW w:w="5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29D1CF" w14:textId="77777777" w:rsidR="008B0852" w:rsidRPr="00FA4F37" w:rsidRDefault="008B0852" w:rsidP="008B0852">
            <w:pPr>
              <w:spacing w:after="0"/>
              <w:jc w:val="both"/>
              <w:rPr>
                <w:rFonts w:asciiTheme="majorHAnsi" w:eastAsia="Times New Roman" w:hAnsiTheme="majorHAnsi" w:cstheme="majorHAnsi"/>
                <w:b/>
                <w:bCs/>
                <w:color w:val="000000"/>
                <w:sz w:val="21"/>
                <w:szCs w:val="21"/>
                <w:lang w:val="es-CO" w:eastAsia="es-ES_tradnl"/>
              </w:rPr>
            </w:pPr>
            <w:r w:rsidRPr="00FA4F37">
              <w:rPr>
                <w:rFonts w:asciiTheme="majorHAnsi" w:eastAsia="Times New Roman" w:hAnsiTheme="majorHAnsi" w:cstheme="majorHAnsi"/>
                <w:b/>
                <w:bCs/>
                <w:color w:val="000000"/>
                <w:sz w:val="21"/>
                <w:szCs w:val="21"/>
                <w:lang w:val="es-CO" w:eastAsia="es-ES_tradnl"/>
              </w:rPr>
              <w:t>Nombre componente</w:t>
            </w:r>
          </w:p>
        </w:tc>
        <w:tc>
          <w:tcPr>
            <w:tcW w:w="88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B62F4DF" w14:textId="77777777" w:rsidR="008B0852" w:rsidRPr="00FA4F37" w:rsidRDefault="008B0852" w:rsidP="008B0852">
            <w:pPr>
              <w:spacing w:after="0"/>
              <w:jc w:val="both"/>
              <w:rPr>
                <w:rFonts w:asciiTheme="majorHAnsi" w:eastAsia="Times New Roman" w:hAnsiTheme="majorHAnsi" w:cstheme="majorHAnsi"/>
                <w:b/>
                <w:bCs/>
                <w:color w:val="000000"/>
                <w:sz w:val="21"/>
                <w:szCs w:val="21"/>
                <w:lang w:val="es-CO" w:eastAsia="es-ES_tradnl"/>
              </w:rPr>
            </w:pPr>
            <w:r w:rsidRPr="00FA4F37">
              <w:rPr>
                <w:rFonts w:asciiTheme="majorHAnsi" w:eastAsia="Times New Roman" w:hAnsiTheme="majorHAnsi" w:cstheme="majorHAnsi"/>
                <w:b/>
                <w:bCs/>
                <w:color w:val="000000"/>
                <w:sz w:val="21"/>
                <w:szCs w:val="21"/>
                <w:lang w:val="es-CO" w:eastAsia="es-ES_tradnl"/>
              </w:rPr>
              <w:t>Sigla</w:t>
            </w:r>
          </w:p>
        </w:tc>
        <w:tc>
          <w:tcPr>
            <w:tcW w:w="172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E5906D2" w14:textId="77777777" w:rsidR="008B0852" w:rsidRPr="00FA4F37" w:rsidRDefault="008B0852" w:rsidP="008B0852">
            <w:pPr>
              <w:spacing w:after="0"/>
              <w:jc w:val="both"/>
              <w:rPr>
                <w:rFonts w:asciiTheme="majorHAnsi" w:eastAsia="Times New Roman" w:hAnsiTheme="majorHAnsi" w:cstheme="majorHAnsi"/>
                <w:b/>
                <w:bCs/>
                <w:color w:val="000000"/>
                <w:sz w:val="21"/>
                <w:szCs w:val="21"/>
                <w:lang w:val="es-CO" w:eastAsia="es-ES_tradnl"/>
              </w:rPr>
            </w:pPr>
            <w:r w:rsidRPr="00FA4F37">
              <w:rPr>
                <w:rFonts w:asciiTheme="majorHAnsi" w:eastAsia="Times New Roman" w:hAnsiTheme="majorHAnsi" w:cstheme="majorHAnsi"/>
                <w:b/>
                <w:bCs/>
                <w:color w:val="000000"/>
                <w:sz w:val="21"/>
                <w:szCs w:val="21"/>
                <w:lang w:val="es-CO" w:eastAsia="es-ES_tradnl"/>
              </w:rPr>
              <w:t>Clasificación: P- Preventivo, C- Correctivo, B- Bolsa de repuestos</w:t>
            </w:r>
          </w:p>
        </w:tc>
      </w:tr>
      <w:tr w:rsidR="008B0852" w:rsidRPr="00FA4F37" w14:paraId="754100C4" w14:textId="77777777" w:rsidTr="00276AEB">
        <w:trPr>
          <w:trHeight w:val="20"/>
          <w:jc w:val="center"/>
        </w:trPr>
        <w:tc>
          <w:tcPr>
            <w:tcW w:w="5383" w:type="dxa"/>
            <w:tcBorders>
              <w:top w:val="nil"/>
              <w:left w:val="single" w:sz="4" w:space="0" w:color="auto"/>
              <w:bottom w:val="single" w:sz="4" w:space="0" w:color="auto"/>
              <w:right w:val="single" w:sz="4" w:space="0" w:color="auto"/>
            </w:tcBorders>
            <w:shd w:val="clear" w:color="auto" w:fill="auto"/>
            <w:noWrap/>
            <w:vAlign w:val="bottom"/>
            <w:hideMark/>
          </w:tcPr>
          <w:p w14:paraId="483AA62C"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Aire acondicionado de Precisión</w:t>
            </w:r>
          </w:p>
        </w:tc>
        <w:tc>
          <w:tcPr>
            <w:tcW w:w="880" w:type="dxa"/>
            <w:tcBorders>
              <w:top w:val="nil"/>
              <w:left w:val="nil"/>
              <w:bottom w:val="single" w:sz="4" w:space="0" w:color="auto"/>
              <w:right w:val="single" w:sz="4" w:space="0" w:color="auto"/>
            </w:tcBorders>
            <w:shd w:val="clear" w:color="auto" w:fill="auto"/>
            <w:noWrap/>
            <w:vAlign w:val="bottom"/>
            <w:hideMark/>
          </w:tcPr>
          <w:p w14:paraId="0D05D2DC"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proofErr w:type="spellStart"/>
            <w:r w:rsidRPr="00FA4F37">
              <w:rPr>
                <w:rFonts w:asciiTheme="majorHAnsi" w:eastAsia="Times New Roman" w:hAnsiTheme="majorHAnsi" w:cstheme="majorHAnsi"/>
                <w:color w:val="000000"/>
                <w:sz w:val="21"/>
                <w:szCs w:val="21"/>
                <w:lang w:val="es-CO" w:eastAsia="es-ES_tradnl"/>
              </w:rPr>
              <w:t>AAP</w:t>
            </w:r>
            <w:proofErr w:type="spellEnd"/>
          </w:p>
        </w:tc>
        <w:tc>
          <w:tcPr>
            <w:tcW w:w="1720" w:type="dxa"/>
            <w:tcBorders>
              <w:top w:val="nil"/>
              <w:left w:val="nil"/>
              <w:bottom w:val="single" w:sz="4" w:space="0" w:color="auto"/>
              <w:right w:val="single" w:sz="4" w:space="0" w:color="auto"/>
            </w:tcBorders>
            <w:shd w:val="clear" w:color="auto" w:fill="auto"/>
            <w:noWrap/>
            <w:vAlign w:val="bottom"/>
            <w:hideMark/>
          </w:tcPr>
          <w:p w14:paraId="3376F27A"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P, C, B</w:t>
            </w:r>
          </w:p>
        </w:tc>
      </w:tr>
      <w:tr w:rsidR="008B0852" w:rsidRPr="00FA4F37" w14:paraId="6500AEDD" w14:textId="77777777" w:rsidTr="00276AEB">
        <w:trPr>
          <w:trHeight w:val="20"/>
          <w:jc w:val="center"/>
        </w:trPr>
        <w:tc>
          <w:tcPr>
            <w:tcW w:w="5383" w:type="dxa"/>
            <w:tcBorders>
              <w:top w:val="nil"/>
              <w:left w:val="single" w:sz="4" w:space="0" w:color="auto"/>
              <w:bottom w:val="single" w:sz="4" w:space="0" w:color="auto"/>
              <w:right w:val="single" w:sz="4" w:space="0" w:color="auto"/>
            </w:tcBorders>
            <w:shd w:val="clear" w:color="auto" w:fill="auto"/>
            <w:noWrap/>
            <w:vAlign w:val="bottom"/>
            <w:hideMark/>
          </w:tcPr>
          <w:p w14:paraId="59C76639"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 xml:space="preserve">Alarmas </w:t>
            </w:r>
          </w:p>
        </w:tc>
        <w:tc>
          <w:tcPr>
            <w:tcW w:w="880" w:type="dxa"/>
            <w:tcBorders>
              <w:top w:val="nil"/>
              <w:left w:val="nil"/>
              <w:bottom w:val="single" w:sz="4" w:space="0" w:color="auto"/>
              <w:right w:val="single" w:sz="4" w:space="0" w:color="auto"/>
            </w:tcBorders>
            <w:shd w:val="clear" w:color="auto" w:fill="auto"/>
            <w:noWrap/>
            <w:vAlign w:val="bottom"/>
            <w:hideMark/>
          </w:tcPr>
          <w:p w14:paraId="51A97ED5"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AL</w:t>
            </w:r>
          </w:p>
        </w:tc>
        <w:tc>
          <w:tcPr>
            <w:tcW w:w="1720" w:type="dxa"/>
            <w:tcBorders>
              <w:top w:val="nil"/>
              <w:left w:val="nil"/>
              <w:bottom w:val="single" w:sz="4" w:space="0" w:color="auto"/>
              <w:right w:val="single" w:sz="4" w:space="0" w:color="auto"/>
            </w:tcBorders>
            <w:shd w:val="clear" w:color="auto" w:fill="auto"/>
            <w:noWrap/>
            <w:vAlign w:val="bottom"/>
            <w:hideMark/>
          </w:tcPr>
          <w:p w14:paraId="6E73A152"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P, C, B</w:t>
            </w:r>
          </w:p>
        </w:tc>
      </w:tr>
      <w:tr w:rsidR="008B0852" w:rsidRPr="00FA4F37" w14:paraId="41C46187" w14:textId="77777777" w:rsidTr="00276AEB">
        <w:trPr>
          <w:trHeight w:val="20"/>
          <w:jc w:val="center"/>
        </w:trPr>
        <w:tc>
          <w:tcPr>
            <w:tcW w:w="5383" w:type="dxa"/>
            <w:tcBorders>
              <w:top w:val="nil"/>
              <w:left w:val="single" w:sz="4" w:space="0" w:color="auto"/>
              <w:bottom w:val="single" w:sz="4" w:space="0" w:color="auto"/>
              <w:right w:val="single" w:sz="4" w:space="0" w:color="auto"/>
            </w:tcBorders>
            <w:shd w:val="clear" w:color="auto" w:fill="auto"/>
            <w:noWrap/>
            <w:vAlign w:val="bottom"/>
            <w:hideMark/>
          </w:tcPr>
          <w:p w14:paraId="664139A9"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CCTV interno</w:t>
            </w:r>
          </w:p>
        </w:tc>
        <w:tc>
          <w:tcPr>
            <w:tcW w:w="880" w:type="dxa"/>
            <w:tcBorders>
              <w:top w:val="nil"/>
              <w:left w:val="nil"/>
              <w:bottom w:val="single" w:sz="4" w:space="0" w:color="auto"/>
              <w:right w:val="single" w:sz="4" w:space="0" w:color="auto"/>
            </w:tcBorders>
            <w:shd w:val="clear" w:color="auto" w:fill="auto"/>
            <w:noWrap/>
            <w:vAlign w:val="bottom"/>
            <w:hideMark/>
          </w:tcPr>
          <w:p w14:paraId="6F4DFF61"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CCTV</w:t>
            </w:r>
          </w:p>
        </w:tc>
        <w:tc>
          <w:tcPr>
            <w:tcW w:w="1720" w:type="dxa"/>
            <w:tcBorders>
              <w:top w:val="nil"/>
              <w:left w:val="nil"/>
              <w:bottom w:val="single" w:sz="4" w:space="0" w:color="auto"/>
              <w:right w:val="single" w:sz="4" w:space="0" w:color="auto"/>
            </w:tcBorders>
            <w:shd w:val="clear" w:color="auto" w:fill="auto"/>
            <w:noWrap/>
            <w:vAlign w:val="bottom"/>
            <w:hideMark/>
          </w:tcPr>
          <w:p w14:paraId="1E4B172A"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P, C, B</w:t>
            </w:r>
          </w:p>
        </w:tc>
      </w:tr>
      <w:tr w:rsidR="008B0852" w:rsidRPr="00FA4F37" w14:paraId="3893B38F" w14:textId="77777777" w:rsidTr="00276AEB">
        <w:trPr>
          <w:trHeight w:val="20"/>
          <w:jc w:val="center"/>
        </w:trPr>
        <w:tc>
          <w:tcPr>
            <w:tcW w:w="5383" w:type="dxa"/>
            <w:tcBorders>
              <w:top w:val="nil"/>
              <w:left w:val="single" w:sz="4" w:space="0" w:color="auto"/>
              <w:bottom w:val="single" w:sz="4" w:space="0" w:color="auto"/>
              <w:right w:val="single" w:sz="4" w:space="0" w:color="auto"/>
            </w:tcBorders>
            <w:shd w:val="clear" w:color="auto" w:fill="auto"/>
            <w:noWrap/>
            <w:vAlign w:val="bottom"/>
            <w:hideMark/>
          </w:tcPr>
          <w:p w14:paraId="25DE4585"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themeColor="text1"/>
                <w:sz w:val="21"/>
                <w:szCs w:val="21"/>
                <w:lang w:val="es-CO" w:eastAsia="es-ES_tradnl"/>
              </w:rPr>
              <w:t>Red de datos</w:t>
            </w:r>
          </w:p>
        </w:tc>
        <w:tc>
          <w:tcPr>
            <w:tcW w:w="880" w:type="dxa"/>
            <w:tcBorders>
              <w:top w:val="nil"/>
              <w:left w:val="nil"/>
              <w:bottom w:val="single" w:sz="4" w:space="0" w:color="auto"/>
              <w:right w:val="single" w:sz="4" w:space="0" w:color="auto"/>
            </w:tcBorders>
            <w:shd w:val="clear" w:color="auto" w:fill="auto"/>
            <w:noWrap/>
            <w:vAlign w:val="bottom"/>
            <w:hideMark/>
          </w:tcPr>
          <w:p w14:paraId="5B1DD21C"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RD</w:t>
            </w:r>
          </w:p>
        </w:tc>
        <w:tc>
          <w:tcPr>
            <w:tcW w:w="1720" w:type="dxa"/>
            <w:tcBorders>
              <w:top w:val="nil"/>
              <w:left w:val="nil"/>
              <w:bottom w:val="single" w:sz="4" w:space="0" w:color="auto"/>
              <w:right w:val="single" w:sz="4" w:space="0" w:color="auto"/>
            </w:tcBorders>
            <w:shd w:val="clear" w:color="auto" w:fill="auto"/>
            <w:noWrap/>
            <w:vAlign w:val="bottom"/>
            <w:hideMark/>
          </w:tcPr>
          <w:p w14:paraId="2212715D"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P, C, B</w:t>
            </w:r>
          </w:p>
        </w:tc>
      </w:tr>
      <w:tr w:rsidR="008B0852" w:rsidRPr="00FA4F37" w14:paraId="52572EA2" w14:textId="77777777" w:rsidTr="00276AEB">
        <w:trPr>
          <w:trHeight w:val="20"/>
          <w:jc w:val="center"/>
        </w:trPr>
        <w:tc>
          <w:tcPr>
            <w:tcW w:w="5383" w:type="dxa"/>
            <w:tcBorders>
              <w:top w:val="nil"/>
              <w:left w:val="single" w:sz="4" w:space="0" w:color="auto"/>
              <w:bottom w:val="single" w:sz="4" w:space="0" w:color="auto"/>
              <w:right w:val="single" w:sz="4" w:space="0" w:color="auto"/>
            </w:tcBorders>
            <w:shd w:val="clear" w:color="auto" w:fill="auto"/>
            <w:noWrap/>
            <w:vAlign w:val="bottom"/>
            <w:hideMark/>
          </w:tcPr>
          <w:p w14:paraId="155C4653"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 xml:space="preserve">Energía </w:t>
            </w:r>
          </w:p>
        </w:tc>
        <w:tc>
          <w:tcPr>
            <w:tcW w:w="880" w:type="dxa"/>
            <w:tcBorders>
              <w:top w:val="nil"/>
              <w:left w:val="nil"/>
              <w:bottom w:val="single" w:sz="4" w:space="0" w:color="auto"/>
              <w:right w:val="single" w:sz="4" w:space="0" w:color="auto"/>
            </w:tcBorders>
            <w:shd w:val="clear" w:color="auto" w:fill="auto"/>
            <w:noWrap/>
            <w:vAlign w:val="bottom"/>
            <w:hideMark/>
          </w:tcPr>
          <w:p w14:paraId="10029BAC"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EE</w:t>
            </w:r>
          </w:p>
        </w:tc>
        <w:tc>
          <w:tcPr>
            <w:tcW w:w="1720" w:type="dxa"/>
            <w:tcBorders>
              <w:top w:val="nil"/>
              <w:left w:val="nil"/>
              <w:bottom w:val="single" w:sz="4" w:space="0" w:color="auto"/>
              <w:right w:val="single" w:sz="4" w:space="0" w:color="auto"/>
            </w:tcBorders>
            <w:shd w:val="clear" w:color="auto" w:fill="auto"/>
            <w:noWrap/>
            <w:vAlign w:val="bottom"/>
            <w:hideMark/>
          </w:tcPr>
          <w:p w14:paraId="4F1ACDD4" w14:textId="77777777" w:rsidR="008B0852" w:rsidRPr="00FA4F37" w:rsidRDefault="008B0852" w:rsidP="008B0852">
            <w:pPr>
              <w:spacing w:after="0"/>
              <w:jc w:val="both"/>
              <w:rPr>
                <w:rFonts w:asciiTheme="majorHAnsi" w:eastAsia="Times New Roman" w:hAnsiTheme="majorHAnsi" w:cstheme="majorHAnsi"/>
                <w:color w:val="000000"/>
                <w:sz w:val="21"/>
                <w:szCs w:val="21"/>
                <w:lang w:val="es-CO" w:eastAsia="es-ES_tradnl"/>
              </w:rPr>
            </w:pPr>
            <w:r w:rsidRPr="00FA4F37">
              <w:rPr>
                <w:rFonts w:asciiTheme="majorHAnsi" w:eastAsia="Times New Roman" w:hAnsiTheme="majorHAnsi" w:cstheme="majorHAnsi"/>
                <w:color w:val="000000"/>
                <w:sz w:val="21"/>
                <w:szCs w:val="21"/>
                <w:lang w:val="es-CO" w:eastAsia="es-ES_tradnl"/>
              </w:rPr>
              <w:t>P, C, B</w:t>
            </w:r>
          </w:p>
        </w:tc>
      </w:tr>
    </w:tbl>
    <w:p w14:paraId="75A4D6EA" w14:textId="77777777" w:rsidR="008B0852" w:rsidRPr="00FA4F37" w:rsidRDefault="008B0852" w:rsidP="008B0852">
      <w:pPr>
        <w:jc w:val="both"/>
        <w:rPr>
          <w:rFonts w:asciiTheme="majorHAnsi" w:eastAsia="Times New Roman" w:hAnsiTheme="majorHAnsi" w:cstheme="majorHAnsi"/>
          <w:sz w:val="21"/>
          <w:szCs w:val="21"/>
          <w:lang w:val="es-CO" w:eastAsia="es-ES_tradnl"/>
        </w:rPr>
      </w:pPr>
    </w:p>
    <w:p w14:paraId="4FD5B596"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 xml:space="preserve">Los elementos se instalarán de acuerdo a los tiempos de entrega de los fabricantes y/o mayoristas. Lo anterior aplica para elementos activos y pasivos en los componentes (UPS, alarmas, aire acondicionado, cableado estructurado, elementos de energía eléctrica, CCTV interno).  </w:t>
      </w:r>
    </w:p>
    <w:p w14:paraId="54A40898" w14:textId="77777777" w:rsidR="008B0852" w:rsidRPr="00FA4F37" w:rsidRDefault="008B0852" w:rsidP="008B0852">
      <w:p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Los elementos a suministrar con cargo a la bolsa de repuestos deberán ser nuevos, no se admitirá entrega de elementos remanufacturados.</w:t>
      </w:r>
    </w:p>
    <w:p w14:paraId="33EA858A" w14:textId="77777777" w:rsidR="008B0852" w:rsidRPr="00FA4F37" w:rsidRDefault="008B0852" w:rsidP="008B0852">
      <w:pPr>
        <w:jc w:val="both"/>
        <w:rPr>
          <w:rFonts w:asciiTheme="majorHAnsi" w:eastAsia="Times New Roman" w:hAnsiTheme="majorHAnsi" w:cstheme="majorHAnsi"/>
          <w:b/>
          <w:sz w:val="21"/>
          <w:szCs w:val="21"/>
          <w:u w:val="single"/>
          <w:lang w:val="es-CO" w:eastAsia="es-ES_tradnl"/>
        </w:rPr>
      </w:pPr>
      <w:r w:rsidRPr="00FA4F37">
        <w:rPr>
          <w:rFonts w:asciiTheme="majorHAnsi" w:eastAsia="Times New Roman" w:hAnsiTheme="majorHAnsi" w:cstheme="majorHAnsi"/>
          <w:b/>
          <w:sz w:val="21"/>
          <w:szCs w:val="21"/>
          <w:u w:val="single"/>
          <w:lang w:val="es-CO" w:eastAsia="es-ES_tradnl"/>
        </w:rPr>
        <w:t>Garantías Comerciales bolsa de repuestos:</w:t>
      </w:r>
    </w:p>
    <w:p w14:paraId="4711BC33" w14:textId="77777777" w:rsidR="008B0852" w:rsidRPr="00FA4F37" w:rsidRDefault="008B0852" w:rsidP="008B0852">
      <w:p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Los elementos a suministrar con cargo a la bolsa de repuestos que tengan garantía comercial deberá ser entregada de manera conjunta con el informe de ejecución del servicio, en caso de daño por defectos de fabricación deberá el Contratista solicitar el cambio del elemento adquirido ante el fabricante, sin costo adicional para la ESU o para la Secretaría de Seguridad y Convivencia.</w:t>
      </w:r>
    </w:p>
    <w:p w14:paraId="0E6DCBCB" w14:textId="77777777" w:rsidR="008B0852" w:rsidRPr="00FA4F37" w:rsidRDefault="008B0852" w:rsidP="008B0852">
      <w:pPr>
        <w:pStyle w:val="Prrafodelista"/>
        <w:keepNext/>
        <w:keepLines/>
        <w:numPr>
          <w:ilvl w:val="0"/>
          <w:numId w:val="45"/>
        </w:numPr>
        <w:spacing w:before="240"/>
        <w:jc w:val="both"/>
        <w:outlineLvl w:val="0"/>
        <w:rPr>
          <w:rFonts w:asciiTheme="majorHAnsi" w:eastAsiaTheme="majorEastAsia" w:hAnsiTheme="majorHAnsi" w:cstheme="majorHAnsi"/>
          <w:b/>
          <w:bCs/>
          <w:sz w:val="21"/>
          <w:szCs w:val="21"/>
          <w:lang w:val="es-CO" w:eastAsia="es-ES_tradnl"/>
        </w:rPr>
      </w:pPr>
      <w:bookmarkStart w:id="3" w:name="_Toc141869602"/>
      <w:bookmarkStart w:id="4" w:name="_Toc111484970"/>
      <w:r w:rsidRPr="00FA4F37">
        <w:rPr>
          <w:rFonts w:asciiTheme="majorHAnsi" w:eastAsiaTheme="majorEastAsia" w:hAnsiTheme="majorHAnsi" w:cstheme="majorHAnsi"/>
          <w:b/>
          <w:bCs/>
          <w:sz w:val="21"/>
          <w:szCs w:val="21"/>
          <w:lang w:val="es-CO" w:eastAsia="es-ES_tradnl"/>
        </w:rPr>
        <w:t>COMPONENTE 1. MANTENIMIENTO Y BOLSA DE REPUESTOS PARA AIRE ACONDICIONADO</w:t>
      </w:r>
      <w:bookmarkEnd w:id="3"/>
      <w:r w:rsidRPr="00FA4F37">
        <w:rPr>
          <w:rFonts w:asciiTheme="majorHAnsi" w:eastAsiaTheme="majorEastAsia" w:hAnsiTheme="majorHAnsi" w:cstheme="majorHAnsi"/>
          <w:b/>
          <w:bCs/>
          <w:sz w:val="21"/>
          <w:szCs w:val="21"/>
          <w:lang w:val="es-CO" w:eastAsia="es-ES_tradnl"/>
        </w:rPr>
        <w:t xml:space="preserve"> </w:t>
      </w:r>
      <w:bookmarkEnd w:id="4"/>
    </w:p>
    <w:p w14:paraId="252FE75D"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u w:val="single"/>
          <w:lang w:val="es-CO" w:eastAsia="es-ES"/>
        </w:rPr>
      </w:pPr>
    </w:p>
    <w:p w14:paraId="39CBB29A"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Este componente comprende el sistema de aire acondicionado  para los diferentes cuartos técnicos de los sistemas de justicia cercanos al Ciudadano las inspecciones y comisarías y casas de justicia entre otros.</w:t>
      </w:r>
    </w:p>
    <w:p w14:paraId="568F934A" w14:textId="77777777" w:rsidR="008B0852" w:rsidRPr="00FA4F37" w:rsidRDefault="008B0852" w:rsidP="008B0852">
      <w:pPr>
        <w:jc w:val="both"/>
        <w:rPr>
          <w:rFonts w:asciiTheme="majorHAnsi" w:eastAsia="Arial" w:hAnsiTheme="majorHAnsi" w:cstheme="majorHAnsi"/>
          <w:b/>
          <w:color w:val="000000"/>
          <w:sz w:val="21"/>
          <w:szCs w:val="21"/>
          <w:lang w:val="es-CO" w:eastAsia="es-ES" w:bidi="es-ES"/>
        </w:rPr>
      </w:pPr>
      <w:r w:rsidRPr="00FA4F37">
        <w:rPr>
          <w:rFonts w:asciiTheme="majorHAnsi" w:eastAsia="Arial" w:hAnsiTheme="majorHAnsi" w:cstheme="majorHAnsi"/>
          <w:b/>
          <w:color w:val="000000"/>
          <w:sz w:val="21"/>
          <w:szCs w:val="21"/>
          <w:lang w:val="es-CO" w:eastAsia="es-ES" w:bidi="es-ES"/>
        </w:rPr>
        <w:t>Consideraciones específicas:</w:t>
      </w:r>
    </w:p>
    <w:p w14:paraId="5D125373" w14:textId="77777777" w:rsidR="008B0852" w:rsidRPr="00FA4F37" w:rsidRDefault="008B0852" w:rsidP="008B0852">
      <w:pPr>
        <w:widowControl w:val="0"/>
        <w:numPr>
          <w:ilvl w:val="0"/>
          <w:numId w:val="31"/>
        </w:numPr>
        <w:tabs>
          <w:tab w:val="left" w:pos="787"/>
        </w:tabs>
        <w:spacing w:after="0" w:line="240" w:lineRule="auto"/>
        <w:ind w:left="780" w:hanging="36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color w:val="000000"/>
          <w:sz w:val="21"/>
          <w:szCs w:val="21"/>
          <w:lang w:val="es-CO" w:eastAsia="es-ES" w:bidi="es-ES"/>
        </w:rPr>
        <w:t xml:space="preserve">Para las actividades de mantenimiento, el contratista deberá suministrar sin costo adicional </w:t>
      </w:r>
      <w:r w:rsidRPr="00FA4F37">
        <w:rPr>
          <w:rFonts w:asciiTheme="majorHAnsi" w:eastAsia="Times New Roman" w:hAnsiTheme="majorHAnsi" w:cstheme="majorHAnsi"/>
          <w:color w:val="000000"/>
          <w:sz w:val="21"/>
          <w:szCs w:val="21"/>
          <w:lang w:val="es-CO" w:eastAsia="es-ES" w:bidi="es-ES"/>
        </w:rPr>
        <w:lastRenderedPageBreak/>
        <w:t>todos los consumibles para el cambio y/o arreglo de piezas, ajustes a los elementos de los equipos y de los sistemas que presenten falla, avería, desgaste o desajuste debido a su operación normal y uso ordinario, que son propios de un mantenimiento preventivo y que no pueden ser tenidos en cuenta como repuestos:, tales como: elementos de limpieza, detergente, desengrasante, limpia contactos, terminales, tornillería, amarre, arandelas, grasas para rodamientos, lubricantes, fusibles, bombillos con pilotos.</w:t>
      </w:r>
    </w:p>
    <w:p w14:paraId="23184D41" w14:textId="77777777" w:rsidR="008B0852" w:rsidRPr="00FA4F37" w:rsidRDefault="008B0852" w:rsidP="008B0852">
      <w:pPr>
        <w:widowControl w:val="0"/>
        <w:tabs>
          <w:tab w:val="left" w:pos="787"/>
        </w:tabs>
        <w:ind w:left="780"/>
        <w:jc w:val="both"/>
        <w:rPr>
          <w:rFonts w:asciiTheme="majorHAnsi" w:eastAsia="Times New Roman" w:hAnsiTheme="majorHAnsi" w:cstheme="majorHAnsi"/>
          <w:sz w:val="21"/>
          <w:szCs w:val="21"/>
          <w:lang w:val="es-CO" w:eastAsia="es-ES_tradnl"/>
        </w:rPr>
      </w:pPr>
    </w:p>
    <w:p w14:paraId="76586E5B" w14:textId="77777777" w:rsidR="008B0852" w:rsidRPr="00FA4F37" w:rsidRDefault="008B0852" w:rsidP="008B0852">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Actividades de mantenimiento para el aire acondicionado:</w:t>
      </w:r>
    </w:p>
    <w:p w14:paraId="398E9EA8"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Limpieza de los filtros o en su defecto el cambio.</w:t>
      </w:r>
    </w:p>
    <w:p w14:paraId="2F6967C7"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Limpieza y desinfección de la unidad interior de la turbina.</w:t>
      </w:r>
    </w:p>
    <w:p w14:paraId="79BF0179"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 xml:space="preserve">Limpieza de la bandeja de drenaje, </w:t>
      </w:r>
    </w:p>
    <w:p w14:paraId="2FA88A66"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Limpieza engrase de los puntos móviles,</w:t>
      </w:r>
    </w:p>
    <w:p w14:paraId="6FD2463D"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Limpieza de la unidad exterior (Revisión del compresor, intercambiador y Limpieza de la unidad interior.</w:t>
      </w:r>
    </w:p>
    <w:p w14:paraId="70DD9488"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Limpieza de ducto de intercambio.</w:t>
      </w:r>
    </w:p>
    <w:p w14:paraId="7F9827B4"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Revisión del estado de los aislantes y revisión del nivel de gas.</w:t>
      </w:r>
    </w:p>
    <w:p w14:paraId="0B381FCD" w14:textId="77777777" w:rsidR="008B0852" w:rsidRPr="00FA4F37" w:rsidRDefault="008B0852" w:rsidP="008B0852">
      <w:pPr>
        <w:widowControl w:val="0"/>
        <w:numPr>
          <w:ilvl w:val="0"/>
          <w:numId w:val="37"/>
        </w:numPr>
        <w:tabs>
          <w:tab w:val="left" w:pos="787"/>
        </w:tabs>
        <w:spacing w:after="0" w:line="240" w:lineRule="auto"/>
        <w:ind w:left="780" w:hanging="360"/>
        <w:rPr>
          <w:rFonts w:asciiTheme="majorHAnsi" w:eastAsia="Times New Roman" w:hAnsiTheme="majorHAnsi" w:cstheme="majorHAnsi"/>
          <w:sz w:val="21"/>
          <w:szCs w:val="21"/>
          <w:lang w:val="es-CO" w:eastAsia="es-ES_tradnl"/>
        </w:rPr>
      </w:pPr>
      <w:r w:rsidRPr="00FA4F37">
        <w:rPr>
          <w:rFonts w:asciiTheme="majorHAnsi" w:hAnsiTheme="majorHAnsi" w:cstheme="majorHAnsi"/>
          <w:color w:val="000000"/>
          <w:sz w:val="21"/>
          <w:szCs w:val="21"/>
          <w:shd w:val="clear" w:color="auto" w:fill="FFFFFF"/>
          <w:lang w:val="es-CO"/>
        </w:rPr>
        <w:t>Revisión de las presiones refrigerantes del equipo.</w:t>
      </w:r>
    </w:p>
    <w:p w14:paraId="0328B53F" w14:textId="77777777" w:rsidR="008B0852" w:rsidRPr="00FA4F37" w:rsidRDefault="008B0852" w:rsidP="008B0852">
      <w:pPr>
        <w:widowControl w:val="0"/>
        <w:tabs>
          <w:tab w:val="left" w:pos="787"/>
        </w:tabs>
        <w:rPr>
          <w:rFonts w:asciiTheme="majorHAnsi" w:eastAsia="Times New Roman" w:hAnsiTheme="majorHAnsi" w:cstheme="majorHAnsi"/>
          <w:sz w:val="21"/>
          <w:szCs w:val="21"/>
          <w:lang w:val="es-CO" w:eastAsia="es-ES_tradnl"/>
        </w:rPr>
      </w:pPr>
    </w:p>
    <w:p w14:paraId="4BBDE716" w14:textId="77777777" w:rsidR="008B0852" w:rsidRPr="00FA4F37" w:rsidRDefault="008B0852" w:rsidP="008B0852">
      <w:pPr>
        <w:widowControl w:val="0"/>
        <w:tabs>
          <w:tab w:val="left" w:pos="787"/>
        </w:tabs>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sz w:val="21"/>
          <w:szCs w:val="21"/>
          <w:u w:val="single"/>
          <w:lang w:val="es-CO" w:eastAsia="es-ES"/>
        </w:rPr>
        <w:t>Periodicidad del mantenimiento del aire acondicionado:</w:t>
      </w:r>
    </w:p>
    <w:p w14:paraId="4F570F7C" w14:textId="77777777" w:rsidR="008B0852" w:rsidRPr="00FA4F37" w:rsidRDefault="008B0852" w:rsidP="008B0852">
      <w:pPr>
        <w:widowControl w:val="0"/>
        <w:tabs>
          <w:tab w:val="left" w:pos="787"/>
        </w:tabs>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El mantenimiento del aire acondicionado de los cuartos técnicos será de una ronda (1) durante la ejecución del periodo contractual.</w:t>
      </w:r>
    </w:p>
    <w:p w14:paraId="59F9E661"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 xml:space="preserve">ANS Componente Aire Acondicionado </w:t>
      </w:r>
    </w:p>
    <w:p w14:paraId="63080B60"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componente de Aire Acondicionado es considerado </w:t>
      </w:r>
      <w:r w:rsidRPr="00FA4F37">
        <w:rPr>
          <w:rFonts w:asciiTheme="majorHAnsi" w:eastAsia="Times New Roman" w:hAnsiTheme="majorHAnsi" w:cstheme="majorHAnsi"/>
          <w:b/>
          <w:bCs/>
          <w:sz w:val="21"/>
          <w:szCs w:val="21"/>
          <w:lang w:val="es-CO" w:eastAsia="es-ES"/>
        </w:rPr>
        <w:t>“Sistema Crítico”</w:t>
      </w:r>
      <w:r w:rsidRPr="00FA4F37">
        <w:rPr>
          <w:rFonts w:asciiTheme="majorHAnsi" w:eastAsia="Times New Roman" w:hAnsiTheme="majorHAnsi" w:cstheme="majorHAnsi"/>
          <w:sz w:val="21"/>
          <w:szCs w:val="21"/>
          <w:lang w:val="es-CO" w:eastAsia="es-ES"/>
        </w:rPr>
        <w:t>.</w:t>
      </w:r>
    </w:p>
    <w:p w14:paraId="46A9508B"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Equipos de aire acondicionado: Hacen referencia a los equipos de expansión directa, de ventilación, manejadoras de agua helada</w:t>
      </w:r>
      <w:r w:rsidRPr="00FA4F37">
        <w:rPr>
          <w:rFonts w:asciiTheme="majorHAnsi" w:hAnsiTheme="majorHAnsi" w:cstheme="majorHAnsi"/>
          <w:sz w:val="21"/>
          <w:szCs w:val="21"/>
          <w:lang w:val="es-CO"/>
        </w:rPr>
        <w:t xml:space="preserve">, </w:t>
      </w:r>
      <w:r w:rsidRPr="00FA4F37">
        <w:rPr>
          <w:rFonts w:asciiTheme="majorHAnsi" w:eastAsia="Times New Roman" w:hAnsiTheme="majorHAnsi" w:cstheme="majorHAnsi"/>
          <w:sz w:val="21"/>
          <w:szCs w:val="21"/>
          <w:lang w:val="es-CO" w:eastAsia="es-ES"/>
        </w:rPr>
        <w:t>evaporativos y termoeléctricos.</w:t>
      </w:r>
    </w:p>
    <w:p w14:paraId="6883C933" w14:textId="77777777"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hAnsiTheme="majorHAnsi" w:cstheme="majorHAnsi"/>
          <w:sz w:val="21"/>
          <w:szCs w:val="21"/>
          <w:lang w:val="es-CO" w:eastAsia="es-ES_tradnl"/>
        </w:rPr>
        <w:t xml:space="preserve">Los </w:t>
      </w:r>
      <w:r w:rsidRPr="00FA4F37">
        <w:rPr>
          <w:rFonts w:asciiTheme="majorHAnsi" w:hAnsiTheme="majorHAnsi" w:cstheme="majorHAnsi"/>
          <w:b/>
          <w:sz w:val="21"/>
          <w:szCs w:val="21"/>
          <w:lang w:val="es-CO" w:eastAsia="es-ES_tradnl"/>
        </w:rPr>
        <w:t>ANS</w:t>
      </w:r>
      <w:r w:rsidRPr="00FA4F37">
        <w:rPr>
          <w:rFonts w:asciiTheme="majorHAnsi" w:hAnsiTheme="majorHAnsi" w:cstheme="majorHAnsi"/>
          <w:sz w:val="21"/>
          <w:szCs w:val="21"/>
          <w:lang w:val="es-CO" w:eastAsia="es-ES_tradnl"/>
        </w:rPr>
        <w:t xml:space="preserve"> para este componente se </w:t>
      </w:r>
      <w:r w:rsidRPr="00FA4F37">
        <w:rPr>
          <w:rFonts w:asciiTheme="majorHAnsi" w:eastAsia="Times New Roman" w:hAnsiTheme="majorHAnsi" w:cstheme="majorHAnsi"/>
          <w:sz w:val="21"/>
          <w:szCs w:val="21"/>
          <w:lang w:val="es-CO" w:eastAsia="es-ES"/>
        </w:rPr>
        <w:t>especifican en el capítulo Acuerdos de Niveles de Servicio.</w:t>
      </w:r>
    </w:p>
    <w:p w14:paraId="22CA882A" w14:textId="77777777" w:rsidR="008B0852" w:rsidRPr="00FA4F37" w:rsidRDefault="008B0852" w:rsidP="008B0852">
      <w:pPr>
        <w:pStyle w:val="Ttulo1"/>
        <w:numPr>
          <w:ilvl w:val="0"/>
          <w:numId w:val="45"/>
        </w:numPr>
        <w:spacing w:line="240" w:lineRule="auto"/>
        <w:ind w:left="360"/>
        <w:jc w:val="both"/>
        <w:rPr>
          <w:rFonts w:cstheme="majorHAnsi"/>
          <w:b/>
          <w:bCs/>
          <w:color w:val="auto"/>
          <w:sz w:val="21"/>
          <w:szCs w:val="21"/>
          <w:lang w:val="es-CO"/>
        </w:rPr>
      </w:pPr>
      <w:bookmarkStart w:id="5" w:name="_Toc111484972"/>
      <w:bookmarkStart w:id="6" w:name="_Toc141869603"/>
      <w:r w:rsidRPr="00FA4F37">
        <w:rPr>
          <w:rFonts w:cstheme="majorHAnsi"/>
          <w:b/>
          <w:bCs/>
          <w:color w:val="auto"/>
          <w:sz w:val="21"/>
          <w:szCs w:val="21"/>
          <w:lang w:val="es-CO"/>
        </w:rPr>
        <w:t xml:space="preserve">COMPONENTE 2. MANTENIMIENTO Y REPARACIÓN DE ALARMAS Y BOLSA DE </w:t>
      </w:r>
      <w:bookmarkEnd w:id="5"/>
      <w:r w:rsidRPr="00FA4F37">
        <w:rPr>
          <w:rFonts w:cstheme="majorHAnsi"/>
          <w:b/>
          <w:bCs/>
          <w:color w:val="auto"/>
          <w:sz w:val="21"/>
          <w:szCs w:val="21"/>
          <w:lang w:val="es-CO"/>
        </w:rPr>
        <w:t>REPUESTOS.</w:t>
      </w:r>
      <w:bookmarkEnd w:id="6"/>
    </w:p>
    <w:p w14:paraId="4ED6768B"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p>
    <w:p w14:paraId="148E90AF"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Consiste en la reparación de las Alarmas, debido a sus fallas en su funcionamiento. Se brindará mantenimiento preventivo y correctivo.</w:t>
      </w:r>
    </w:p>
    <w:p w14:paraId="3C51496A"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b/>
          <w:color w:val="000000"/>
          <w:sz w:val="21"/>
          <w:szCs w:val="21"/>
          <w:lang w:val="es-CO" w:eastAsia="es-ES" w:bidi="es-ES"/>
        </w:rPr>
        <w:t>Actividades de mantenimiento para alarmas</w:t>
      </w:r>
      <w:r w:rsidRPr="00FA4F37">
        <w:rPr>
          <w:rFonts w:asciiTheme="majorHAnsi" w:eastAsia="Times New Roman" w:hAnsiTheme="majorHAnsi" w:cstheme="majorHAnsi"/>
          <w:sz w:val="21"/>
          <w:szCs w:val="21"/>
          <w:lang w:val="es-CO" w:eastAsia="es-ES"/>
        </w:rPr>
        <w:t>:</w:t>
      </w:r>
    </w:p>
    <w:p w14:paraId="157A380F" w14:textId="77777777" w:rsidR="008B0852" w:rsidRPr="00FA4F37" w:rsidRDefault="008B0852" w:rsidP="008B0852">
      <w:pPr>
        <w:widowControl w:val="0"/>
        <w:numPr>
          <w:ilvl w:val="0"/>
          <w:numId w:val="38"/>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Revisión de todos los componentes del equipo, verificando su funcionamiento y estado de conservación.</w:t>
      </w:r>
    </w:p>
    <w:p w14:paraId="0CC5550B" w14:textId="77777777" w:rsidR="008B0852" w:rsidRPr="00FA4F37" w:rsidRDefault="008B0852" w:rsidP="008B0852">
      <w:pPr>
        <w:widowControl w:val="0"/>
        <w:numPr>
          <w:ilvl w:val="0"/>
          <w:numId w:val="38"/>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Comprobación de los sistemas de alimentación.</w:t>
      </w:r>
    </w:p>
    <w:p w14:paraId="095C4650" w14:textId="77777777" w:rsidR="008B0852" w:rsidRPr="00FA4F37" w:rsidRDefault="008B0852" w:rsidP="008B0852">
      <w:pPr>
        <w:widowControl w:val="0"/>
        <w:numPr>
          <w:ilvl w:val="0"/>
          <w:numId w:val="38"/>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Estado de baterías de alarmas </w:t>
      </w:r>
    </w:p>
    <w:p w14:paraId="34023132" w14:textId="77777777" w:rsidR="008B0852" w:rsidRPr="00FA4F37" w:rsidRDefault="008B0852" w:rsidP="008B0852">
      <w:pPr>
        <w:widowControl w:val="0"/>
        <w:numPr>
          <w:ilvl w:val="0"/>
          <w:numId w:val="38"/>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Estado de detectores y/o sensores.</w:t>
      </w:r>
    </w:p>
    <w:p w14:paraId="5326259A" w14:textId="77777777" w:rsidR="008B0852" w:rsidRPr="00FA4F37" w:rsidRDefault="008B0852" w:rsidP="008B0852">
      <w:pPr>
        <w:widowControl w:val="0"/>
        <w:numPr>
          <w:ilvl w:val="0"/>
          <w:numId w:val="38"/>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lastRenderedPageBreak/>
        <w:t>Puesta a punto del funcionamiento de detectores, sirenas, receptores, paneles.</w:t>
      </w:r>
    </w:p>
    <w:p w14:paraId="797D67FF" w14:textId="77777777" w:rsidR="008B0852" w:rsidRPr="00FA4F37" w:rsidRDefault="008B0852" w:rsidP="008B0852">
      <w:pPr>
        <w:widowControl w:val="0"/>
        <w:numPr>
          <w:ilvl w:val="0"/>
          <w:numId w:val="38"/>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Retiro de alarmas en caso de no ser funcional.</w:t>
      </w:r>
    </w:p>
    <w:p w14:paraId="5B0BA6C8" w14:textId="77777777" w:rsidR="008B0852" w:rsidRPr="00FA4F37" w:rsidRDefault="008B0852" w:rsidP="008B0852">
      <w:pPr>
        <w:widowControl w:val="0"/>
        <w:tabs>
          <w:tab w:val="left" w:pos="1980"/>
        </w:tabs>
        <w:autoSpaceDE w:val="0"/>
        <w:autoSpaceDN w:val="0"/>
        <w:adjustRightInd w:val="0"/>
        <w:jc w:val="both"/>
        <w:rPr>
          <w:rFonts w:asciiTheme="majorHAnsi" w:eastAsia="Times New Roman" w:hAnsiTheme="majorHAnsi" w:cstheme="majorHAnsi"/>
          <w:sz w:val="21"/>
          <w:szCs w:val="21"/>
          <w:lang w:val="es-CO" w:eastAsia="es-ES"/>
        </w:rPr>
      </w:pPr>
    </w:p>
    <w:p w14:paraId="690A3E51"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Consideraciones específicas:</w:t>
      </w:r>
    </w:p>
    <w:p w14:paraId="49058656" w14:textId="77777777" w:rsidR="008B0852" w:rsidRPr="00FA4F37" w:rsidRDefault="008B0852" w:rsidP="008B0852">
      <w:pPr>
        <w:widowControl w:val="0"/>
        <w:numPr>
          <w:ilvl w:val="0"/>
          <w:numId w:val="24"/>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Las actividades de desinstalación serán realizadas sobre las alarmas que actualmente presentan fallas en su funcionamiento y debido a su obsolescencia tecnológica no son viables de reparación y que se encuentran instaladas en las diferentes inspecciones y comisarias  casas de justicia del Distrito Especial de Ciencia y Tecnología de Medellín.</w:t>
      </w:r>
    </w:p>
    <w:p w14:paraId="2A14C6C9" w14:textId="77777777" w:rsidR="008B0852" w:rsidRPr="00FA4F37" w:rsidRDefault="008B0852" w:rsidP="008B0852">
      <w:pPr>
        <w:widowControl w:val="0"/>
        <w:numPr>
          <w:ilvl w:val="0"/>
          <w:numId w:val="24"/>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proveedor debe realizar dos (2) jornadas de CAPACITACIÓN AL PERSONAL OPERATIVO Y PERSONAL ADMINISTRATIVO DE LAS INSPECCIONES Y COMISARIAS EN EL MANEJO DE LA HERRAMIENTA. El salón o auditorio para esta actividad será asignado por la secretaria de seguridad y no contemplará refrigerios, ni papelería.  </w:t>
      </w:r>
    </w:p>
    <w:p w14:paraId="7A1AC463" w14:textId="77777777" w:rsidR="008B0852" w:rsidRPr="00FA4F37" w:rsidRDefault="008B0852" w:rsidP="008B0852">
      <w:pPr>
        <w:pStyle w:val="Prrafodelista"/>
        <w:numPr>
          <w:ilvl w:val="0"/>
          <w:numId w:val="24"/>
        </w:numPr>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El proveedor debe entregar un diagnóstico del estado de funcionamiento de las alarmas.</w:t>
      </w:r>
    </w:p>
    <w:p w14:paraId="6FED1315" w14:textId="77777777" w:rsidR="008B0852" w:rsidRPr="00FA4F37" w:rsidRDefault="008B0852" w:rsidP="008B0852">
      <w:pPr>
        <w:widowControl w:val="0"/>
        <w:numPr>
          <w:ilvl w:val="0"/>
          <w:numId w:val="23"/>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Pruebas de funcionamiento de los equipos que se instalen con verificación por parte del personal que la Secretaría de Seguridad y Convivencia asigne.</w:t>
      </w:r>
    </w:p>
    <w:p w14:paraId="587C12C0" w14:textId="77777777" w:rsidR="008B0852" w:rsidRDefault="008B0852" w:rsidP="008B0852">
      <w:pPr>
        <w:widowControl w:val="0"/>
        <w:tabs>
          <w:tab w:val="left" w:pos="787"/>
        </w:tabs>
        <w:spacing w:after="0"/>
        <w:jc w:val="both"/>
        <w:rPr>
          <w:rFonts w:asciiTheme="majorHAnsi" w:eastAsia="Times New Roman" w:hAnsiTheme="majorHAnsi" w:cstheme="majorHAnsi"/>
          <w:sz w:val="21"/>
          <w:szCs w:val="21"/>
          <w:lang w:val="es-CO" w:eastAsia="es-ES_tradnl"/>
        </w:rPr>
      </w:pPr>
    </w:p>
    <w:p w14:paraId="67494070" w14:textId="6A624EF6" w:rsidR="008B0852" w:rsidRDefault="008B0852" w:rsidP="008B0852">
      <w:pPr>
        <w:widowControl w:val="0"/>
        <w:tabs>
          <w:tab w:val="left" w:pos="787"/>
        </w:tabs>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El mantenimiento preventivo para este sistema será de una ronda (1) durante la ejecución del periodo contractual.</w:t>
      </w:r>
    </w:p>
    <w:p w14:paraId="386738BA" w14:textId="77777777" w:rsidR="008B0852" w:rsidRPr="00FA4F37" w:rsidRDefault="008B0852" w:rsidP="008B0852">
      <w:pPr>
        <w:widowControl w:val="0"/>
        <w:tabs>
          <w:tab w:val="left" w:pos="787"/>
        </w:tabs>
        <w:spacing w:after="0"/>
        <w:jc w:val="both"/>
        <w:rPr>
          <w:rFonts w:asciiTheme="majorHAnsi" w:eastAsia="Times New Roman" w:hAnsiTheme="majorHAnsi" w:cstheme="majorHAnsi"/>
          <w:sz w:val="21"/>
          <w:szCs w:val="21"/>
          <w:lang w:val="es-CO" w:eastAsia="es-ES_tradnl"/>
        </w:rPr>
      </w:pPr>
    </w:p>
    <w:p w14:paraId="003A024D"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 xml:space="preserve">Entregables específicos: </w:t>
      </w:r>
    </w:p>
    <w:p w14:paraId="4C76EFE1" w14:textId="77777777" w:rsidR="008B0852" w:rsidRPr="00FA4F37" w:rsidRDefault="008B0852" w:rsidP="008B0852">
      <w:pPr>
        <w:widowControl w:val="0"/>
        <w:numPr>
          <w:ilvl w:val="0"/>
          <w:numId w:val="20"/>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Informe ejecutivo mensual del estado de los elementos: Informe con el estado de funcionamiento de los elementos, detallando cuales están operativos, cuales están en reparación, los elementos desinstalados (con firma del personal que autorizó y que estuvo presente en la desinstalación si aplica), siniestros ocurridos. Se coordinará la fecha de entrega con la Secretaría de seguridad y convivencia, la información técnica y financiera se deberá entregar a más tardar el décimo día hábil de cada mes.  </w:t>
      </w:r>
    </w:p>
    <w:p w14:paraId="09DD7584" w14:textId="77777777" w:rsidR="008B0852" w:rsidRPr="00FA4F37" w:rsidRDefault="008B0852" w:rsidP="008B0852">
      <w:pPr>
        <w:ind w:left="720"/>
        <w:jc w:val="both"/>
        <w:rPr>
          <w:rFonts w:asciiTheme="majorHAnsi" w:eastAsia="Times New Roman" w:hAnsiTheme="majorHAnsi" w:cstheme="majorHAnsi"/>
          <w:sz w:val="21"/>
          <w:szCs w:val="21"/>
          <w:u w:val="single"/>
          <w:lang w:val="es-CO" w:eastAsia="es-ES"/>
        </w:rPr>
      </w:pPr>
    </w:p>
    <w:p w14:paraId="0FF20499"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Debe incluir la disponibilidad del sistema, </w:t>
      </w:r>
    </w:p>
    <w:p w14:paraId="52A72B89"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Debe incluir recomendaciones para mejorar el desempeño, la capacidad, disponibilidad y operación del sistema. </w:t>
      </w:r>
    </w:p>
    <w:p w14:paraId="723E0B52"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Debe incluir un resumen de los repuestos adquiridos y utilizados.</w:t>
      </w:r>
    </w:p>
    <w:p w14:paraId="51453FD9"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Este informe deberá presentarse con los respectivos soportes y documentación, conforme a la metodología pactada con la supervisión en el momento de la suscripción del acta de inicio del contrato.</w:t>
      </w:r>
    </w:p>
    <w:p w14:paraId="68AF59CC"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Certificados de equipos nuevos: Por cada equipo nuevo que se suministre como parte de la ejecución del contrato, se debe entregar las fichas técnicas, los certificados de garantía y manifiesto de importación, (cuando aplique).</w:t>
      </w:r>
    </w:p>
    <w:p w14:paraId="2A14CB84" w14:textId="77777777" w:rsidR="008B0852" w:rsidRPr="00FA4F37" w:rsidRDefault="008B0852" w:rsidP="008B0852">
      <w:pPr>
        <w:widowControl w:val="0"/>
        <w:numPr>
          <w:ilvl w:val="0"/>
          <w:numId w:val="26"/>
        </w:numPr>
        <w:autoSpaceDE w:val="0"/>
        <w:autoSpaceDN w:val="0"/>
        <w:adjustRightInd w:val="0"/>
        <w:spacing w:after="0" w:line="240" w:lineRule="auto"/>
        <w:ind w:left="1134"/>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Informe de avance de actividades ejecutadas durante el período y su respectiva ejecución presupuestal. </w:t>
      </w:r>
    </w:p>
    <w:p w14:paraId="7AD049B6" w14:textId="77777777" w:rsidR="008B0852" w:rsidRDefault="008B0852" w:rsidP="008B0852">
      <w:pPr>
        <w:ind w:left="720"/>
        <w:jc w:val="both"/>
        <w:rPr>
          <w:rFonts w:asciiTheme="majorHAnsi" w:eastAsia="Times New Roman" w:hAnsiTheme="majorHAnsi" w:cstheme="majorHAnsi"/>
          <w:sz w:val="21"/>
          <w:szCs w:val="21"/>
          <w:u w:val="single"/>
          <w:lang w:val="es-CO" w:eastAsia="es-ES"/>
        </w:rPr>
      </w:pPr>
    </w:p>
    <w:p w14:paraId="67C4F4A9" w14:textId="77777777" w:rsidR="00A73B2D" w:rsidRPr="00FA4F37" w:rsidRDefault="00A73B2D" w:rsidP="008B0852">
      <w:pPr>
        <w:ind w:left="720"/>
        <w:jc w:val="both"/>
        <w:rPr>
          <w:rFonts w:asciiTheme="majorHAnsi" w:eastAsia="Times New Roman" w:hAnsiTheme="majorHAnsi" w:cstheme="majorHAnsi"/>
          <w:sz w:val="21"/>
          <w:szCs w:val="21"/>
          <w:u w:val="single"/>
          <w:lang w:val="es-CO" w:eastAsia="es-ES"/>
        </w:rPr>
      </w:pPr>
    </w:p>
    <w:p w14:paraId="23A8C541" w14:textId="6AF816CD"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lastRenderedPageBreak/>
        <w:t xml:space="preserve">ANS Componente Alarmas </w:t>
      </w:r>
    </w:p>
    <w:p w14:paraId="1CA40517"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componente de Alarmas es considerado </w:t>
      </w:r>
      <w:r w:rsidRPr="00FA4F37">
        <w:rPr>
          <w:rFonts w:asciiTheme="majorHAnsi" w:eastAsia="Times New Roman" w:hAnsiTheme="majorHAnsi" w:cstheme="majorHAnsi"/>
          <w:b/>
          <w:bCs/>
          <w:sz w:val="21"/>
          <w:szCs w:val="21"/>
          <w:lang w:val="es-CO" w:eastAsia="es-ES"/>
        </w:rPr>
        <w:t>“Sistema No Crítico”</w:t>
      </w:r>
      <w:r w:rsidRPr="00FA4F37">
        <w:rPr>
          <w:rFonts w:asciiTheme="majorHAnsi" w:eastAsia="Times New Roman" w:hAnsiTheme="majorHAnsi" w:cstheme="majorHAnsi"/>
          <w:sz w:val="21"/>
          <w:szCs w:val="21"/>
          <w:lang w:val="es-CO" w:eastAsia="es-ES"/>
        </w:rPr>
        <w:t>.</w:t>
      </w:r>
    </w:p>
    <w:p w14:paraId="5B63F8DA" w14:textId="77777777"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hAnsiTheme="majorHAnsi" w:cstheme="majorHAnsi"/>
          <w:sz w:val="21"/>
          <w:szCs w:val="21"/>
          <w:lang w:val="es-CO" w:eastAsia="es-ES_tradnl"/>
        </w:rPr>
        <w:t xml:space="preserve">Los </w:t>
      </w:r>
      <w:r w:rsidRPr="00FA4F37">
        <w:rPr>
          <w:rFonts w:asciiTheme="majorHAnsi" w:hAnsiTheme="majorHAnsi" w:cstheme="majorHAnsi"/>
          <w:b/>
          <w:sz w:val="21"/>
          <w:szCs w:val="21"/>
          <w:lang w:val="es-CO" w:eastAsia="es-ES_tradnl"/>
        </w:rPr>
        <w:t>ANS</w:t>
      </w:r>
      <w:r w:rsidRPr="00FA4F37">
        <w:rPr>
          <w:rFonts w:asciiTheme="majorHAnsi" w:hAnsiTheme="majorHAnsi" w:cstheme="majorHAnsi"/>
          <w:sz w:val="21"/>
          <w:szCs w:val="21"/>
          <w:lang w:val="es-CO" w:eastAsia="es-ES_tradnl"/>
        </w:rPr>
        <w:t xml:space="preserve"> para este componente se </w:t>
      </w:r>
      <w:r w:rsidRPr="00FA4F37">
        <w:rPr>
          <w:rFonts w:asciiTheme="majorHAnsi" w:eastAsia="Times New Roman" w:hAnsiTheme="majorHAnsi" w:cstheme="majorHAnsi"/>
          <w:sz w:val="21"/>
          <w:szCs w:val="21"/>
          <w:lang w:val="es-CO" w:eastAsia="es-ES"/>
        </w:rPr>
        <w:t>especifican en el capítulo Acuerdos de Niveles de Servicio.</w:t>
      </w:r>
    </w:p>
    <w:p w14:paraId="254EB790" w14:textId="77777777" w:rsidR="008B0852" w:rsidRPr="00FA4F37" w:rsidRDefault="008B0852" w:rsidP="008B0852">
      <w:pPr>
        <w:pStyle w:val="Prrafodelista"/>
        <w:keepNext/>
        <w:keepLines/>
        <w:numPr>
          <w:ilvl w:val="0"/>
          <w:numId w:val="45"/>
        </w:numPr>
        <w:spacing w:before="240"/>
        <w:jc w:val="both"/>
        <w:outlineLvl w:val="0"/>
        <w:rPr>
          <w:rFonts w:asciiTheme="majorHAnsi" w:eastAsiaTheme="majorEastAsia" w:hAnsiTheme="majorHAnsi" w:cstheme="majorHAnsi"/>
          <w:b/>
          <w:bCs/>
          <w:sz w:val="21"/>
          <w:szCs w:val="21"/>
          <w:lang w:val="es-CO" w:eastAsia="es-ES_tradnl"/>
        </w:rPr>
      </w:pPr>
      <w:bookmarkStart w:id="7" w:name="_Toc111484975"/>
      <w:bookmarkStart w:id="8" w:name="_Toc141869604"/>
      <w:r w:rsidRPr="00FA4F37">
        <w:rPr>
          <w:rFonts w:asciiTheme="majorHAnsi" w:eastAsiaTheme="majorEastAsia" w:hAnsiTheme="majorHAnsi" w:cstheme="majorHAnsi"/>
          <w:b/>
          <w:bCs/>
          <w:sz w:val="21"/>
          <w:szCs w:val="21"/>
          <w:lang w:val="es-CO" w:eastAsia="es-ES_tradnl"/>
        </w:rPr>
        <w:t>COMPONENTE 3.  MANTENIMIENTO y BOLSA DE REPUESTOS PARA CCTV INTERNO</w:t>
      </w:r>
      <w:bookmarkEnd w:id="7"/>
      <w:r w:rsidRPr="00FA4F37">
        <w:rPr>
          <w:rFonts w:asciiTheme="majorHAnsi" w:eastAsiaTheme="majorEastAsia" w:hAnsiTheme="majorHAnsi" w:cstheme="majorHAnsi"/>
          <w:b/>
          <w:bCs/>
          <w:sz w:val="21"/>
          <w:szCs w:val="21"/>
          <w:lang w:val="es-CO" w:eastAsia="es-ES_tradnl"/>
        </w:rPr>
        <w:t>.</w:t>
      </w:r>
      <w:bookmarkEnd w:id="8"/>
    </w:p>
    <w:p w14:paraId="7E92EB3B"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Mantenimiento preventivo y correctivo del CCTV interno en las diferentes inspecciones y comisarías y casas de Justicia, de los elementos existentes para mantener la operación y correcto funcionamiento de cada uno de ellos. Incluye presupuesto para adquisición de elementos por bolsa de repuestos.</w:t>
      </w:r>
    </w:p>
    <w:p w14:paraId="5EBAF2D1"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b/>
          <w:sz w:val="21"/>
          <w:szCs w:val="21"/>
          <w:u w:val="single"/>
          <w:lang w:val="es-CO" w:eastAsia="es-ES"/>
        </w:rPr>
        <w:t>Consideraciones específicas:</w:t>
      </w:r>
      <w:r w:rsidRPr="00FA4F37">
        <w:rPr>
          <w:rFonts w:asciiTheme="majorHAnsi" w:eastAsia="Times New Roman" w:hAnsiTheme="majorHAnsi" w:cstheme="majorHAnsi"/>
          <w:sz w:val="21"/>
          <w:szCs w:val="21"/>
          <w:lang w:val="es-CO" w:eastAsia="es-ES"/>
        </w:rPr>
        <w:t xml:space="preserve"> </w:t>
      </w:r>
    </w:p>
    <w:p w14:paraId="450236F5" w14:textId="77777777" w:rsidR="008B0852" w:rsidRPr="00FA4F37" w:rsidRDefault="008B0852" w:rsidP="008B0852">
      <w:pPr>
        <w:widowControl w:val="0"/>
        <w:numPr>
          <w:ilvl w:val="0"/>
          <w:numId w:val="22"/>
        </w:numPr>
        <w:autoSpaceDE w:val="0"/>
        <w:autoSpaceDN w:val="0"/>
        <w:adjustRightInd w:val="0"/>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Mantenimiento a servidores: Esta actividad deberá realizarse con el personal que disponga la Secretaría de seguridad y convivencia a fin de documentar todo lo relacionado con Infraestructura. (si aplica)</w:t>
      </w:r>
    </w:p>
    <w:p w14:paraId="01033896" w14:textId="77777777" w:rsidR="008B0852" w:rsidRPr="00FA4F37" w:rsidRDefault="008B0852" w:rsidP="008B0852">
      <w:pPr>
        <w:widowControl w:val="0"/>
        <w:numPr>
          <w:ilvl w:val="0"/>
          <w:numId w:val="22"/>
        </w:numPr>
        <w:autoSpaceDE w:val="0"/>
        <w:autoSpaceDN w:val="0"/>
        <w:adjustRightInd w:val="0"/>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Mantenimiento preventivo</w:t>
      </w:r>
    </w:p>
    <w:p w14:paraId="739E9553" w14:textId="77777777" w:rsidR="008B0852" w:rsidRPr="00FA4F37" w:rsidRDefault="008B0852" w:rsidP="008B0852">
      <w:pPr>
        <w:widowControl w:val="0"/>
        <w:numPr>
          <w:ilvl w:val="0"/>
          <w:numId w:val="22"/>
        </w:numPr>
        <w:autoSpaceDE w:val="0"/>
        <w:autoSpaceDN w:val="0"/>
        <w:adjustRightInd w:val="0"/>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Mantenimiento correctivo </w:t>
      </w:r>
      <w:r w:rsidRPr="00FA4F37">
        <w:rPr>
          <w:rFonts w:asciiTheme="majorHAnsi" w:eastAsia="Times New Roman" w:hAnsiTheme="majorHAnsi" w:cstheme="majorHAnsi"/>
          <w:color w:val="000000" w:themeColor="text1"/>
          <w:sz w:val="21"/>
          <w:szCs w:val="21"/>
          <w:lang w:val="es-CO" w:eastAsia="es-ES" w:bidi="es-ES"/>
        </w:rPr>
        <w:t>(No incluye obras complementarias de infraestructura)</w:t>
      </w:r>
    </w:p>
    <w:p w14:paraId="25D39242" w14:textId="77777777" w:rsidR="008B0852" w:rsidRPr="00FA4F37" w:rsidRDefault="008B0852" w:rsidP="008B0852">
      <w:pPr>
        <w:widowControl w:val="0"/>
        <w:numPr>
          <w:ilvl w:val="0"/>
          <w:numId w:val="22"/>
        </w:numPr>
        <w:autoSpaceDE w:val="0"/>
        <w:autoSpaceDN w:val="0"/>
        <w:adjustRightInd w:val="0"/>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Actualizaciones o </w:t>
      </w:r>
      <w:proofErr w:type="spellStart"/>
      <w:r w:rsidRPr="00FA4F37">
        <w:rPr>
          <w:rFonts w:asciiTheme="majorHAnsi" w:eastAsia="Times New Roman" w:hAnsiTheme="majorHAnsi" w:cstheme="majorHAnsi"/>
          <w:sz w:val="21"/>
          <w:szCs w:val="21"/>
          <w:lang w:val="es-CO" w:eastAsia="es-ES"/>
        </w:rPr>
        <w:t>upgrade</w:t>
      </w:r>
      <w:proofErr w:type="spellEnd"/>
      <w:r w:rsidRPr="00FA4F37">
        <w:rPr>
          <w:rFonts w:asciiTheme="majorHAnsi" w:eastAsia="Times New Roman" w:hAnsiTheme="majorHAnsi" w:cstheme="majorHAnsi"/>
          <w:sz w:val="21"/>
          <w:szCs w:val="21"/>
          <w:lang w:val="es-CO" w:eastAsia="es-ES"/>
        </w:rPr>
        <w:t xml:space="preserve"> liberadas por los fabricantes sin costo, si el hardware y licenciamiento lo permite.</w:t>
      </w:r>
    </w:p>
    <w:p w14:paraId="409EABCB" w14:textId="77777777" w:rsidR="008B0852" w:rsidRPr="00FA4F37" w:rsidRDefault="008B0852" w:rsidP="008B0852">
      <w:pPr>
        <w:widowControl w:val="0"/>
        <w:numPr>
          <w:ilvl w:val="0"/>
          <w:numId w:val="22"/>
        </w:numPr>
        <w:autoSpaceDE w:val="0"/>
        <w:autoSpaceDN w:val="0"/>
        <w:adjustRightInd w:val="0"/>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Suministro de repuestos para reparaciones, se considerará solamente el mantenimiento de los equipos tecnológicos que correspondan al CCTV.</w:t>
      </w:r>
    </w:p>
    <w:p w14:paraId="22315EF8" w14:textId="77777777" w:rsidR="008B0852" w:rsidRPr="00FA4F37" w:rsidRDefault="008B0852" w:rsidP="008B0852">
      <w:pPr>
        <w:widowControl w:val="0"/>
        <w:numPr>
          <w:ilvl w:val="0"/>
          <w:numId w:val="22"/>
        </w:numPr>
        <w:autoSpaceDE w:val="0"/>
        <w:autoSpaceDN w:val="0"/>
        <w:adjustRightInd w:val="0"/>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Para el servicio de mantenimiento correctivo, el contratista deberá realizar cotización de los elementos no contemplados en bolsa de repuestos, previo visto bueno del supervisor para proceder con la puesta a punto del equipo.</w:t>
      </w:r>
    </w:p>
    <w:p w14:paraId="5B1509DD" w14:textId="77777777" w:rsidR="008B0852" w:rsidRPr="00FA4F37" w:rsidRDefault="008B0852" w:rsidP="008B0852">
      <w:pPr>
        <w:jc w:val="both"/>
        <w:rPr>
          <w:rFonts w:asciiTheme="majorHAnsi" w:eastAsia="Times New Roman" w:hAnsiTheme="majorHAnsi" w:cstheme="majorHAnsi"/>
          <w:bCs/>
          <w:sz w:val="21"/>
          <w:szCs w:val="21"/>
          <w:lang w:val="es-CO" w:eastAsia="es-ES_tradnl"/>
        </w:rPr>
      </w:pPr>
    </w:p>
    <w:p w14:paraId="51283ED9" w14:textId="77777777" w:rsidR="008B0852" w:rsidRPr="00FA4F37" w:rsidRDefault="008B0852" w:rsidP="008B0852">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Actividades de mantenimiento para CCTV interno:</w:t>
      </w:r>
    </w:p>
    <w:p w14:paraId="0FFFE353"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Limpieza de la cámara, verificando que estén libres de polvo por dentro y por fuera.</w:t>
      </w:r>
    </w:p>
    <w:p w14:paraId="66C0AE7B"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Posición de las cámaras: Verificar que las cámaras estén ajustadas.</w:t>
      </w:r>
    </w:p>
    <w:p w14:paraId="08F2A1E4"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 xml:space="preserve">Revisión de los tornillos de fijación de posición: Que no estén vencidos con el tiempo. </w:t>
      </w:r>
    </w:p>
    <w:p w14:paraId="5F396F4F"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Limpieza de lentes: Para tener imágenes claras, verificar que el lente de enfoque y el iris automático estén ajustados correctamente (si aplica)</w:t>
      </w:r>
    </w:p>
    <w:p w14:paraId="39700E7A"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Revisión de la integridad de la cámara: que la carcasa de la cámara no se encuentre rajada, oxidada o en mal estado con humedad.</w:t>
      </w:r>
    </w:p>
    <w:p w14:paraId="1AE843ED"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Revisión de conectores y puntos de entrada de cable para cerciorar que el cableado no tenga una falsa conexión. Que los conectores no se encuentren oxidados, rotos o en mal estado que pueda resultar en una pérdida de señal de la cámara.</w:t>
      </w:r>
    </w:p>
    <w:p w14:paraId="5B829A43"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Revisión de cableado.</w:t>
      </w:r>
    </w:p>
    <w:p w14:paraId="3C64DAE6"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Limpieza de DVR: (Grabadora de video digital) verificando que esté funcionando de forma correcta y que la grabación esté libre de distorsión.</w:t>
      </w:r>
    </w:p>
    <w:p w14:paraId="042E8C3D"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Revisión de la transmisión de video en tiempo real al monitor.</w:t>
      </w:r>
    </w:p>
    <w:p w14:paraId="08C6BC1B" w14:textId="77777777" w:rsidR="008B0852" w:rsidRPr="00FA4F37" w:rsidRDefault="008B0852" w:rsidP="008B0852">
      <w:pPr>
        <w:pStyle w:val="Prrafodelista"/>
        <w:numPr>
          <w:ilvl w:val="0"/>
          <w:numId w:val="39"/>
        </w:num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Revisión de contactos: Rehacer las terminales y etiquetarlas para facilitar los futuros mantenimientos (si aplica).</w:t>
      </w:r>
    </w:p>
    <w:p w14:paraId="4B2B1746" w14:textId="77777777" w:rsidR="008B0852" w:rsidRPr="00FA4F37" w:rsidRDefault="008B0852" w:rsidP="008B0852">
      <w:pPr>
        <w:jc w:val="both"/>
        <w:rPr>
          <w:rFonts w:asciiTheme="majorHAnsi" w:eastAsia="Times New Roman" w:hAnsiTheme="majorHAnsi" w:cstheme="majorHAnsi"/>
          <w:bCs/>
          <w:sz w:val="21"/>
          <w:szCs w:val="21"/>
          <w:lang w:val="es-CO" w:eastAsia="es-ES_tradnl"/>
        </w:rPr>
      </w:pPr>
    </w:p>
    <w:p w14:paraId="4F28AC80" w14:textId="54F4976C" w:rsidR="008B0852" w:rsidRPr="00FA4F37" w:rsidRDefault="008B0852" w:rsidP="008B0852">
      <w:pPr>
        <w:widowControl w:val="0"/>
        <w:tabs>
          <w:tab w:val="left" w:pos="787"/>
        </w:tabs>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lastRenderedPageBreak/>
        <w:t xml:space="preserve">El mantenimiento preventivo para este sistema será de </w:t>
      </w:r>
      <w:r w:rsidR="00A73B2D">
        <w:rPr>
          <w:rFonts w:asciiTheme="majorHAnsi" w:eastAsia="Times New Roman" w:hAnsiTheme="majorHAnsi" w:cstheme="majorHAnsi"/>
          <w:sz w:val="21"/>
          <w:szCs w:val="21"/>
          <w:lang w:val="es-CO" w:eastAsia="es-ES_tradnl"/>
        </w:rPr>
        <w:t>dos</w:t>
      </w:r>
      <w:r w:rsidRPr="00FA4F37">
        <w:rPr>
          <w:rFonts w:asciiTheme="majorHAnsi" w:eastAsia="Times New Roman" w:hAnsiTheme="majorHAnsi" w:cstheme="majorHAnsi"/>
          <w:sz w:val="21"/>
          <w:szCs w:val="21"/>
          <w:lang w:val="es-CO" w:eastAsia="es-ES_tradnl"/>
        </w:rPr>
        <w:t xml:space="preserve"> ronda</w:t>
      </w:r>
      <w:r w:rsidR="00A73B2D">
        <w:rPr>
          <w:rFonts w:asciiTheme="majorHAnsi" w:eastAsia="Times New Roman" w:hAnsiTheme="majorHAnsi" w:cstheme="majorHAnsi"/>
          <w:sz w:val="21"/>
          <w:szCs w:val="21"/>
          <w:lang w:val="es-CO" w:eastAsia="es-ES_tradnl"/>
        </w:rPr>
        <w:t>s</w:t>
      </w:r>
      <w:r w:rsidRPr="00FA4F37">
        <w:rPr>
          <w:rFonts w:asciiTheme="majorHAnsi" w:eastAsia="Times New Roman" w:hAnsiTheme="majorHAnsi" w:cstheme="majorHAnsi"/>
          <w:sz w:val="21"/>
          <w:szCs w:val="21"/>
          <w:lang w:val="es-CO" w:eastAsia="es-ES_tradnl"/>
        </w:rPr>
        <w:t xml:space="preserve"> (2) durante la ejecución del periodo contractual.</w:t>
      </w:r>
    </w:p>
    <w:p w14:paraId="666E7CB2"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ANS Componente cámaras CCTV interno:</w:t>
      </w:r>
    </w:p>
    <w:p w14:paraId="37B29C78"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componente de cámaras CCTV interno para sedes externas, es considerado </w:t>
      </w:r>
      <w:r w:rsidRPr="00FA4F37">
        <w:rPr>
          <w:rFonts w:asciiTheme="majorHAnsi" w:eastAsia="Times New Roman" w:hAnsiTheme="majorHAnsi" w:cstheme="majorHAnsi"/>
          <w:b/>
          <w:bCs/>
          <w:sz w:val="21"/>
          <w:szCs w:val="21"/>
          <w:lang w:val="es-CO" w:eastAsia="es-ES"/>
        </w:rPr>
        <w:t>“Sistema No Crítico”</w:t>
      </w:r>
      <w:r w:rsidRPr="00FA4F37">
        <w:rPr>
          <w:rFonts w:asciiTheme="majorHAnsi" w:eastAsia="Times New Roman" w:hAnsiTheme="majorHAnsi" w:cstheme="majorHAnsi"/>
          <w:sz w:val="21"/>
          <w:szCs w:val="21"/>
          <w:lang w:val="es-CO" w:eastAsia="es-ES"/>
        </w:rPr>
        <w:t>.</w:t>
      </w:r>
    </w:p>
    <w:p w14:paraId="5A297F55" w14:textId="77777777"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hAnsiTheme="majorHAnsi" w:cstheme="majorHAnsi"/>
          <w:sz w:val="21"/>
          <w:szCs w:val="21"/>
          <w:lang w:val="es-CO" w:eastAsia="es-ES_tradnl"/>
        </w:rPr>
        <w:t xml:space="preserve">Los </w:t>
      </w:r>
      <w:r w:rsidRPr="00FA4F37">
        <w:rPr>
          <w:rFonts w:asciiTheme="majorHAnsi" w:hAnsiTheme="majorHAnsi" w:cstheme="majorHAnsi"/>
          <w:b/>
          <w:sz w:val="21"/>
          <w:szCs w:val="21"/>
          <w:lang w:val="es-CO" w:eastAsia="es-ES_tradnl"/>
        </w:rPr>
        <w:t>ANS</w:t>
      </w:r>
      <w:r w:rsidRPr="00FA4F37">
        <w:rPr>
          <w:rFonts w:asciiTheme="majorHAnsi" w:hAnsiTheme="majorHAnsi" w:cstheme="majorHAnsi"/>
          <w:sz w:val="21"/>
          <w:szCs w:val="21"/>
          <w:lang w:val="es-CO" w:eastAsia="es-ES_tradnl"/>
        </w:rPr>
        <w:t xml:space="preserve"> para este componente se </w:t>
      </w:r>
      <w:r w:rsidRPr="00FA4F37">
        <w:rPr>
          <w:rFonts w:asciiTheme="majorHAnsi" w:eastAsia="Times New Roman" w:hAnsiTheme="majorHAnsi" w:cstheme="majorHAnsi"/>
          <w:sz w:val="21"/>
          <w:szCs w:val="21"/>
          <w:lang w:val="es-CO" w:eastAsia="es-ES"/>
        </w:rPr>
        <w:t>especifican en el capítulo Acuerdos de Niveles de Servicio.</w:t>
      </w:r>
    </w:p>
    <w:p w14:paraId="0506D49F" w14:textId="77777777" w:rsidR="008B0852" w:rsidRPr="00FA4F37" w:rsidRDefault="008B0852" w:rsidP="008B0852">
      <w:pPr>
        <w:pStyle w:val="Prrafodelista"/>
        <w:keepNext/>
        <w:keepLines/>
        <w:numPr>
          <w:ilvl w:val="0"/>
          <w:numId w:val="45"/>
        </w:numPr>
        <w:spacing w:before="240"/>
        <w:jc w:val="both"/>
        <w:outlineLvl w:val="0"/>
        <w:rPr>
          <w:rFonts w:asciiTheme="majorHAnsi" w:eastAsiaTheme="majorEastAsia" w:hAnsiTheme="majorHAnsi" w:cstheme="majorHAnsi"/>
          <w:b/>
          <w:bCs/>
          <w:sz w:val="21"/>
          <w:szCs w:val="21"/>
          <w:lang w:val="es-CO" w:eastAsia="es-ES_tradnl"/>
        </w:rPr>
      </w:pPr>
      <w:bookmarkStart w:id="9" w:name="_Toc111484977"/>
      <w:bookmarkStart w:id="10" w:name="_Toc141869605"/>
      <w:r w:rsidRPr="00FA4F37">
        <w:rPr>
          <w:rFonts w:asciiTheme="majorHAnsi" w:eastAsiaTheme="majorEastAsia" w:hAnsiTheme="majorHAnsi" w:cstheme="majorHAnsi"/>
          <w:b/>
          <w:bCs/>
          <w:sz w:val="21"/>
          <w:szCs w:val="21"/>
          <w:lang w:val="es-CO" w:eastAsia="es-ES_tradnl"/>
        </w:rPr>
        <w:t>COMPONENTE 4. MANTENIMIENTO Y BOLSA DE REPUESTOS, CORRECTIVOS Y MODIFICACIONES PARA LOS SISTEMA DE ENERGÍA:</w:t>
      </w:r>
      <w:bookmarkEnd w:id="9"/>
      <w:bookmarkEnd w:id="10"/>
    </w:p>
    <w:p w14:paraId="72178B16"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p>
    <w:p w14:paraId="0C3FB518"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Mantenimientos preventivos, correctivos y de actualización.</w:t>
      </w:r>
    </w:p>
    <w:p w14:paraId="0E18FB64"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b/>
          <w:color w:val="000000"/>
          <w:sz w:val="21"/>
          <w:szCs w:val="21"/>
          <w:lang w:val="es-CO" w:eastAsia="es-ES" w:bidi="es-ES"/>
        </w:rPr>
        <w:t>Actividades de mantenimiento para puntos eléctricos</w:t>
      </w:r>
      <w:r w:rsidRPr="00FA4F37">
        <w:rPr>
          <w:rFonts w:asciiTheme="majorHAnsi" w:eastAsia="Times New Roman" w:hAnsiTheme="majorHAnsi" w:cstheme="majorHAnsi"/>
          <w:sz w:val="21"/>
          <w:szCs w:val="21"/>
          <w:lang w:val="es-CO" w:eastAsia="es-ES"/>
        </w:rPr>
        <w:t>:</w:t>
      </w:r>
    </w:p>
    <w:p w14:paraId="6F70D7C3" w14:textId="77777777" w:rsidR="008B0852" w:rsidRPr="00FA4F37" w:rsidRDefault="008B0852" w:rsidP="008B0852">
      <w:pPr>
        <w:pStyle w:val="Prrafodelista"/>
        <w:widowControl w:val="0"/>
        <w:tabs>
          <w:tab w:val="left" w:pos="787"/>
        </w:tabs>
        <w:jc w:val="both"/>
        <w:rPr>
          <w:rFonts w:asciiTheme="majorHAnsi" w:eastAsia="Times New Roman" w:hAnsiTheme="majorHAnsi" w:cstheme="majorHAnsi"/>
          <w:color w:val="000000"/>
          <w:sz w:val="21"/>
          <w:szCs w:val="21"/>
          <w:lang w:val="es-CO" w:eastAsia="es-ES" w:bidi="es-ES"/>
        </w:rPr>
      </w:pPr>
    </w:p>
    <w:p w14:paraId="571239AB" w14:textId="77777777" w:rsidR="008B0852" w:rsidRPr="00FA4F37" w:rsidRDefault="008B0852" w:rsidP="008B0852">
      <w:pPr>
        <w:pStyle w:val="Prrafodelista"/>
        <w:widowControl w:val="0"/>
        <w:numPr>
          <w:ilvl w:val="0"/>
          <w:numId w:val="40"/>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Revisión de los elementos que conducen la corriente eléctrica de las fuentes a las cargas.</w:t>
      </w:r>
    </w:p>
    <w:p w14:paraId="713B2943" w14:textId="77777777" w:rsidR="008B0852" w:rsidRPr="00FA4F37" w:rsidRDefault="008B0852" w:rsidP="008B0852">
      <w:pPr>
        <w:pStyle w:val="Prrafodelista"/>
        <w:widowControl w:val="0"/>
        <w:numPr>
          <w:ilvl w:val="0"/>
          <w:numId w:val="40"/>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Verificar los toma corriente de energía, que estén en buenas condiciones.</w:t>
      </w:r>
    </w:p>
    <w:p w14:paraId="05AAEEDF" w14:textId="77777777" w:rsidR="008B0852" w:rsidRPr="00FA4F37" w:rsidRDefault="008B0852" w:rsidP="008B0852">
      <w:pPr>
        <w:pStyle w:val="Prrafodelista"/>
        <w:widowControl w:val="0"/>
        <w:numPr>
          <w:ilvl w:val="0"/>
          <w:numId w:val="40"/>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Medición de Voltaje línea a línea, Línea a neutro y neutro a tierra (Si aplica).</w:t>
      </w:r>
    </w:p>
    <w:p w14:paraId="099A9A7C" w14:textId="77777777" w:rsidR="008B0852" w:rsidRPr="00FA4F37" w:rsidRDefault="008B0852" w:rsidP="008B0852">
      <w:pPr>
        <w:pStyle w:val="Prrafodelista"/>
        <w:widowControl w:val="0"/>
        <w:numPr>
          <w:ilvl w:val="0"/>
          <w:numId w:val="40"/>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Comprobar que existan las protecciones para los tableros secundaros y principales.</w:t>
      </w:r>
    </w:p>
    <w:p w14:paraId="0B2546BD" w14:textId="77777777" w:rsidR="008B0852" w:rsidRPr="00FA4F37" w:rsidRDefault="008B0852" w:rsidP="008B0852">
      <w:pPr>
        <w:pStyle w:val="Prrafodelista"/>
        <w:widowControl w:val="0"/>
        <w:numPr>
          <w:ilvl w:val="0"/>
          <w:numId w:val="40"/>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Verificación de instalaciones eléctricas de acuerdo a la normatividad RETIE, si no cumple se debe presentar informe.</w:t>
      </w:r>
    </w:p>
    <w:p w14:paraId="30178346" w14:textId="77777777" w:rsidR="008B0852" w:rsidRPr="00FA4F37" w:rsidRDefault="008B0852" w:rsidP="008B0852">
      <w:pPr>
        <w:pStyle w:val="Prrafodelista"/>
        <w:widowControl w:val="0"/>
        <w:numPr>
          <w:ilvl w:val="0"/>
          <w:numId w:val="40"/>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Verificación de conexiones en tableros eléctricos. </w:t>
      </w:r>
    </w:p>
    <w:p w14:paraId="1113DA44"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p>
    <w:p w14:paraId="41A92145"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u w:val="single"/>
          <w:lang w:val="es-CO" w:eastAsia="es-ES"/>
        </w:rPr>
      </w:pPr>
      <w:r w:rsidRPr="00FA4F37">
        <w:rPr>
          <w:rFonts w:asciiTheme="majorHAnsi" w:eastAsia="Times New Roman" w:hAnsiTheme="majorHAnsi" w:cstheme="majorHAnsi"/>
          <w:b/>
          <w:sz w:val="21"/>
          <w:szCs w:val="21"/>
          <w:u w:val="single"/>
          <w:lang w:val="es-CO" w:eastAsia="es-ES"/>
        </w:rPr>
        <w:t>Elementos asociados:</w:t>
      </w:r>
    </w:p>
    <w:p w14:paraId="106E213F" w14:textId="77777777" w:rsidR="008B0852" w:rsidRPr="00FA4F37" w:rsidRDefault="008B0852" w:rsidP="008B0852">
      <w:pPr>
        <w:numPr>
          <w:ilvl w:val="0"/>
          <w:numId w:val="19"/>
        </w:numPr>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Sistema de UPS y Banco de Baterías.</w:t>
      </w:r>
    </w:p>
    <w:p w14:paraId="6BFE24CF"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color w:val="000000"/>
          <w:sz w:val="21"/>
          <w:szCs w:val="21"/>
          <w:lang w:val="es-CO" w:eastAsia="es-ES" w:bidi="es-ES"/>
        </w:rPr>
      </w:pPr>
    </w:p>
    <w:p w14:paraId="0FD6F883"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Actividades de mantenimiento para UPS:</w:t>
      </w:r>
    </w:p>
    <w:p w14:paraId="45086EDD" w14:textId="77777777" w:rsidR="008B0852" w:rsidRPr="00FA4F37" w:rsidRDefault="008B0852" w:rsidP="008B0852">
      <w:pPr>
        <w:numPr>
          <w:ilvl w:val="0"/>
          <w:numId w:val="19"/>
        </w:numPr>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Limpieza general de todo el equipo (interna y externa), ajuste de conexiones, revisión de baterías, ventiladores, verificación de puntos calientes, pruebas de funcionamiento y lo necesario para su correcto funcionamiento.</w:t>
      </w:r>
    </w:p>
    <w:p w14:paraId="6F91F3BE" w14:textId="77777777" w:rsidR="008B0852" w:rsidRPr="00FA4F37" w:rsidRDefault="008B0852" w:rsidP="008B0852">
      <w:pPr>
        <w:numPr>
          <w:ilvl w:val="0"/>
          <w:numId w:val="19"/>
        </w:numPr>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Suministro de repuestos para reparaciones (Bolsa de repuesto). </w:t>
      </w:r>
    </w:p>
    <w:p w14:paraId="4D40A999" w14:textId="77777777" w:rsidR="008B0852" w:rsidRPr="00FA4F37" w:rsidRDefault="008B0852" w:rsidP="008B0852">
      <w:pPr>
        <w:numPr>
          <w:ilvl w:val="0"/>
          <w:numId w:val="19"/>
        </w:numPr>
        <w:spacing w:after="0" w:line="240" w:lineRule="auto"/>
        <w:ind w:left="426"/>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color w:val="000000"/>
          <w:sz w:val="21"/>
          <w:szCs w:val="21"/>
          <w:lang w:val="es-CO" w:eastAsia="es-ES" w:bidi="es-ES"/>
        </w:rPr>
        <w:t>Medición de Voltaje en entrada y salida: línea a línea, Línea a neutro y neutro a tierra (Si aplica).</w:t>
      </w:r>
    </w:p>
    <w:p w14:paraId="44B729E0" w14:textId="77777777" w:rsidR="008B0852" w:rsidRPr="00FA4F37" w:rsidRDefault="008B0852" w:rsidP="008B0852">
      <w:pPr>
        <w:jc w:val="both"/>
        <w:rPr>
          <w:rFonts w:asciiTheme="majorHAnsi" w:eastAsia="Times New Roman" w:hAnsiTheme="majorHAnsi" w:cstheme="majorHAnsi"/>
          <w:sz w:val="21"/>
          <w:szCs w:val="21"/>
          <w:lang w:val="es-CO" w:eastAsia="es-ES"/>
        </w:rPr>
      </w:pPr>
    </w:p>
    <w:p w14:paraId="41CE414E" w14:textId="37452AC5"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b/>
          <w:sz w:val="21"/>
          <w:szCs w:val="21"/>
          <w:u w:val="single"/>
          <w:lang w:val="es-CO" w:eastAsia="es-ES"/>
        </w:rPr>
        <w:t xml:space="preserve">Periodicidad del mantenimiento para las UPS: </w:t>
      </w:r>
      <w:r w:rsidRPr="00FA4F37">
        <w:rPr>
          <w:rFonts w:asciiTheme="majorHAnsi" w:eastAsia="Times New Roman" w:hAnsiTheme="majorHAnsi" w:cstheme="majorHAnsi"/>
          <w:sz w:val="21"/>
          <w:szCs w:val="21"/>
          <w:lang w:val="es-CO" w:eastAsia="es-ES"/>
        </w:rPr>
        <w:t>Una</w:t>
      </w:r>
      <w:r>
        <w:rPr>
          <w:rFonts w:asciiTheme="majorHAnsi" w:eastAsia="Times New Roman" w:hAnsiTheme="majorHAnsi" w:cstheme="majorHAnsi"/>
          <w:sz w:val="21"/>
          <w:szCs w:val="21"/>
          <w:lang w:val="es-CO" w:eastAsia="es-ES"/>
        </w:rPr>
        <w:t xml:space="preserve"> (1)</w:t>
      </w:r>
      <w:r w:rsidRPr="00FA4F37">
        <w:rPr>
          <w:rFonts w:asciiTheme="majorHAnsi" w:eastAsia="Times New Roman" w:hAnsiTheme="majorHAnsi" w:cstheme="majorHAnsi"/>
          <w:sz w:val="21"/>
          <w:szCs w:val="21"/>
          <w:lang w:val="es-CO" w:eastAsia="es-ES"/>
        </w:rPr>
        <w:t xml:space="preserve"> ronda.</w:t>
      </w:r>
    </w:p>
    <w:p w14:paraId="20AC1964" w14:textId="77777777" w:rsidR="008B0852" w:rsidRPr="00FA4F37" w:rsidRDefault="008B0852" w:rsidP="008B0852">
      <w:pPr>
        <w:widowControl w:val="0"/>
        <w:tabs>
          <w:tab w:val="left" w:pos="787"/>
        </w:tabs>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El mantenimiento preventivo para este sistema será de una ronda (1) durante la ejecución del periodo contractual.</w:t>
      </w:r>
    </w:p>
    <w:p w14:paraId="0556D2D2"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u w:val="single"/>
          <w:lang w:val="es-CO" w:eastAsia="es-ES"/>
        </w:rPr>
      </w:pPr>
      <w:r w:rsidRPr="00FA4F37">
        <w:rPr>
          <w:rFonts w:asciiTheme="majorHAnsi" w:eastAsia="Times New Roman" w:hAnsiTheme="majorHAnsi" w:cstheme="majorHAnsi"/>
          <w:b/>
          <w:sz w:val="21"/>
          <w:szCs w:val="21"/>
          <w:u w:val="single"/>
          <w:lang w:val="es-CO" w:eastAsia="es-ES"/>
        </w:rPr>
        <w:t>Consideraciones específicas:</w:t>
      </w:r>
    </w:p>
    <w:p w14:paraId="6EE26C52" w14:textId="77777777" w:rsidR="008B0852" w:rsidRPr="00FA4F37" w:rsidRDefault="008B0852" w:rsidP="008B0852">
      <w:pPr>
        <w:widowControl w:val="0"/>
        <w:numPr>
          <w:ilvl w:val="0"/>
          <w:numId w:val="24"/>
        </w:numPr>
        <w:autoSpaceDE w:val="0"/>
        <w:autoSpaceDN w:val="0"/>
        <w:adjustRightInd w:val="0"/>
        <w:spacing w:after="0" w:line="240" w:lineRule="auto"/>
        <w:ind w:left="567"/>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lastRenderedPageBreak/>
        <w:t>Se incluye el mantenimiento preventivo y correctivo de acuerdo a lo descrito en la oferta para los equipos y componentes asociados al sistema. Esta actividad deberá realizarse con el Ingeniero Administrador del Centro de Datos a fin de documentar todo lo relacionado con Infraestructura. Incluye bolsa de repuestos para adquisición de elementos.</w:t>
      </w:r>
    </w:p>
    <w:p w14:paraId="7F62822B" w14:textId="77777777" w:rsidR="008B0852" w:rsidRPr="00FA4F37" w:rsidRDefault="008B0852" w:rsidP="008B0852">
      <w:pPr>
        <w:pStyle w:val="Prrafodelista"/>
        <w:numPr>
          <w:ilvl w:val="0"/>
          <w:numId w:val="24"/>
        </w:numPr>
        <w:ind w:left="567" w:hanging="283"/>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El mantenimiento de las UPS, debe ser realizado con personal calificado en mantenimiento de cada una de los equipos a intervenir.</w:t>
      </w:r>
    </w:p>
    <w:p w14:paraId="0128998C" w14:textId="77777777" w:rsidR="008B0852" w:rsidRPr="00FA4F37" w:rsidRDefault="008B0852" w:rsidP="008B0852">
      <w:pPr>
        <w:jc w:val="both"/>
        <w:rPr>
          <w:rFonts w:asciiTheme="majorHAnsi" w:eastAsia="Times New Roman" w:hAnsiTheme="majorHAnsi" w:cstheme="majorHAnsi"/>
          <w:sz w:val="21"/>
          <w:szCs w:val="21"/>
          <w:u w:val="single"/>
          <w:lang w:val="es-CO" w:eastAsia="es-ES"/>
        </w:rPr>
      </w:pPr>
    </w:p>
    <w:p w14:paraId="0D972EF5"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u w:val="single"/>
          <w:lang w:val="es-CO" w:eastAsia="es-ES"/>
        </w:rPr>
      </w:pPr>
      <w:r w:rsidRPr="00FA4F37">
        <w:rPr>
          <w:rFonts w:asciiTheme="majorHAnsi" w:eastAsia="Times New Roman" w:hAnsiTheme="majorHAnsi" w:cstheme="majorHAnsi"/>
          <w:b/>
          <w:sz w:val="21"/>
          <w:szCs w:val="21"/>
          <w:u w:val="single"/>
          <w:lang w:val="es-CO" w:eastAsia="es-ES"/>
        </w:rPr>
        <w:t xml:space="preserve">Entregables específicos: </w:t>
      </w:r>
    </w:p>
    <w:p w14:paraId="7BF12F17" w14:textId="77777777" w:rsidR="008B0852" w:rsidRPr="00FA4F37" w:rsidRDefault="008B0852" w:rsidP="008B0852">
      <w:pPr>
        <w:widowControl w:val="0"/>
        <w:numPr>
          <w:ilvl w:val="0"/>
          <w:numId w:val="25"/>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Plan de mantenimiento preventivo: Documento que contiene una relación detallada de actividades a realizar para los equipos y componentes del sistema, así como el cronograma donde se especifique el número de jornadas. </w:t>
      </w:r>
    </w:p>
    <w:p w14:paraId="6EA872A3" w14:textId="77777777" w:rsidR="008B0852" w:rsidRPr="00FA4F37" w:rsidRDefault="008B0852" w:rsidP="008B0852">
      <w:pPr>
        <w:widowControl w:val="0"/>
        <w:numPr>
          <w:ilvl w:val="0"/>
          <w:numId w:val="25"/>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Se deberá entregar el cronograma de mantenimiento preventivo máximo a los 8 días contados a partir de la firma del acta de inicio del ejecutante con su proveedor seleccionado.</w:t>
      </w:r>
    </w:p>
    <w:p w14:paraId="4F42C163" w14:textId="77777777" w:rsidR="008B0852" w:rsidRPr="00FA4F37" w:rsidRDefault="008B0852" w:rsidP="008B0852">
      <w:pPr>
        <w:widowControl w:val="0"/>
        <w:autoSpaceDE w:val="0"/>
        <w:autoSpaceDN w:val="0"/>
        <w:adjustRightInd w:val="0"/>
        <w:ind w:left="720"/>
        <w:jc w:val="both"/>
        <w:rPr>
          <w:rFonts w:asciiTheme="majorHAnsi" w:eastAsia="Times New Roman" w:hAnsiTheme="majorHAnsi" w:cstheme="majorHAnsi"/>
          <w:sz w:val="21"/>
          <w:szCs w:val="21"/>
          <w:lang w:val="es-CO" w:eastAsia="es-ES"/>
        </w:rPr>
      </w:pPr>
    </w:p>
    <w:p w14:paraId="4F01DBA4"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 xml:space="preserve">ANS Componente Mantenimiento de Sistema de Energía </w:t>
      </w:r>
    </w:p>
    <w:p w14:paraId="1553F2E7"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sistema Energía y Equipos Especiales es considerado </w:t>
      </w:r>
      <w:r w:rsidRPr="00FA4F37">
        <w:rPr>
          <w:rFonts w:asciiTheme="majorHAnsi" w:eastAsia="Times New Roman" w:hAnsiTheme="majorHAnsi" w:cstheme="majorHAnsi"/>
          <w:b/>
          <w:bCs/>
          <w:sz w:val="21"/>
          <w:szCs w:val="21"/>
          <w:lang w:val="es-CO" w:eastAsia="es-ES"/>
        </w:rPr>
        <w:t>“Sistema Crítico”.</w:t>
      </w:r>
      <w:r w:rsidRPr="00FA4F37">
        <w:rPr>
          <w:rFonts w:asciiTheme="majorHAnsi" w:eastAsia="Times New Roman" w:hAnsiTheme="majorHAnsi" w:cstheme="majorHAnsi"/>
          <w:sz w:val="21"/>
          <w:szCs w:val="21"/>
          <w:lang w:val="es-CO" w:eastAsia="es-ES"/>
        </w:rPr>
        <w:t xml:space="preserve"> </w:t>
      </w:r>
    </w:p>
    <w:p w14:paraId="509A56F7" w14:textId="77777777"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hAnsiTheme="majorHAnsi" w:cstheme="majorHAnsi"/>
          <w:sz w:val="21"/>
          <w:szCs w:val="21"/>
          <w:lang w:val="es-CO" w:eastAsia="es-ES_tradnl"/>
        </w:rPr>
        <w:t xml:space="preserve">Los </w:t>
      </w:r>
      <w:r w:rsidRPr="00FA4F37">
        <w:rPr>
          <w:rFonts w:asciiTheme="majorHAnsi" w:hAnsiTheme="majorHAnsi" w:cstheme="majorHAnsi"/>
          <w:b/>
          <w:sz w:val="21"/>
          <w:szCs w:val="21"/>
          <w:lang w:val="es-CO" w:eastAsia="es-ES_tradnl"/>
        </w:rPr>
        <w:t>ANS</w:t>
      </w:r>
      <w:r w:rsidRPr="00FA4F37">
        <w:rPr>
          <w:rFonts w:asciiTheme="majorHAnsi" w:hAnsiTheme="majorHAnsi" w:cstheme="majorHAnsi"/>
          <w:sz w:val="21"/>
          <w:szCs w:val="21"/>
          <w:lang w:val="es-CO" w:eastAsia="es-ES_tradnl"/>
        </w:rPr>
        <w:t xml:space="preserve"> para este componente se </w:t>
      </w:r>
      <w:r w:rsidRPr="00FA4F37">
        <w:rPr>
          <w:rFonts w:asciiTheme="majorHAnsi" w:eastAsia="Times New Roman" w:hAnsiTheme="majorHAnsi" w:cstheme="majorHAnsi"/>
          <w:sz w:val="21"/>
          <w:szCs w:val="21"/>
          <w:lang w:val="es-CO" w:eastAsia="es-ES"/>
        </w:rPr>
        <w:t>especifican en el capítulo Acuerdos de Niveles de Servicio.</w:t>
      </w:r>
    </w:p>
    <w:p w14:paraId="4C0733C5" w14:textId="77777777" w:rsidR="008B0852" w:rsidRPr="00FA4F37" w:rsidRDefault="008B0852" w:rsidP="008B0852">
      <w:pPr>
        <w:pStyle w:val="Prrafodelista"/>
        <w:keepNext/>
        <w:keepLines/>
        <w:numPr>
          <w:ilvl w:val="0"/>
          <w:numId w:val="45"/>
        </w:numPr>
        <w:spacing w:before="240"/>
        <w:jc w:val="both"/>
        <w:outlineLvl w:val="0"/>
        <w:rPr>
          <w:rFonts w:asciiTheme="majorHAnsi" w:eastAsiaTheme="majorEastAsia" w:hAnsiTheme="majorHAnsi" w:cstheme="majorHAnsi"/>
          <w:b/>
          <w:bCs/>
          <w:sz w:val="21"/>
          <w:szCs w:val="21"/>
          <w:lang w:val="es-CO" w:eastAsia="es-ES_tradnl"/>
        </w:rPr>
      </w:pPr>
      <w:bookmarkStart w:id="11" w:name="_Toc111484979"/>
      <w:bookmarkStart w:id="12" w:name="_Toc141869606"/>
      <w:r w:rsidRPr="00FA4F37">
        <w:rPr>
          <w:rFonts w:asciiTheme="majorHAnsi" w:eastAsiaTheme="majorEastAsia" w:hAnsiTheme="majorHAnsi" w:cstheme="majorHAnsi"/>
          <w:b/>
          <w:bCs/>
          <w:sz w:val="21"/>
          <w:szCs w:val="21"/>
          <w:lang w:val="es-CO" w:eastAsia="es-ES_tradnl"/>
        </w:rPr>
        <w:t>COMPONENTE 5. MANTENIMIENTO Y BOLSA DE REPUESTOS INFRAESTRUCTURA DE CABLEADO ESTRUCTURADO.</w:t>
      </w:r>
      <w:bookmarkEnd w:id="11"/>
      <w:bookmarkEnd w:id="12"/>
      <w:r w:rsidRPr="00FA4F37">
        <w:rPr>
          <w:rFonts w:asciiTheme="majorHAnsi" w:eastAsiaTheme="majorEastAsia" w:hAnsiTheme="majorHAnsi" w:cstheme="majorHAnsi"/>
          <w:b/>
          <w:bCs/>
          <w:sz w:val="21"/>
          <w:szCs w:val="21"/>
          <w:lang w:val="es-CO" w:eastAsia="es-ES_tradnl"/>
        </w:rPr>
        <w:t xml:space="preserve"> </w:t>
      </w:r>
    </w:p>
    <w:p w14:paraId="4B59F7F0" w14:textId="77777777" w:rsidR="008B0852" w:rsidRPr="00FA4F37" w:rsidRDefault="008B0852" w:rsidP="008B0852">
      <w:pPr>
        <w:jc w:val="both"/>
        <w:rPr>
          <w:rFonts w:asciiTheme="majorHAnsi" w:eastAsiaTheme="majorEastAsia" w:hAnsiTheme="majorHAnsi" w:cstheme="majorHAnsi"/>
          <w:color w:val="2E74B5" w:themeColor="accent1" w:themeShade="BF"/>
          <w:sz w:val="21"/>
          <w:szCs w:val="21"/>
          <w:lang w:val="es-CO" w:eastAsia="es-ES_tradnl"/>
        </w:rPr>
      </w:pPr>
    </w:p>
    <w:p w14:paraId="55899731" w14:textId="77777777" w:rsidR="008B0852" w:rsidRPr="00FA4F37" w:rsidRDefault="008B0852" w:rsidP="008B0852">
      <w:pPr>
        <w:widowControl w:val="0"/>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bCs/>
          <w:sz w:val="21"/>
          <w:szCs w:val="21"/>
          <w:lang w:val="es-CO" w:eastAsia="es-ES"/>
        </w:rPr>
        <w:t xml:space="preserve">Este componente tiene como alcance: </w:t>
      </w:r>
    </w:p>
    <w:p w14:paraId="1A7A06F3"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Mantenimiento Correctivo a los subsistemas de Cableado Estructurado</w:t>
      </w:r>
      <w:r w:rsidRPr="00FA4F37">
        <w:rPr>
          <w:rFonts w:asciiTheme="majorHAnsi" w:eastAsia="Times New Roman" w:hAnsiTheme="majorHAnsi" w:cstheme="majorHAnsi"/>
          <w:b/>
          <w:bCs/>
          <w:sz w:val="21"/>
          <w:szCs w:val="21"/>
          <w:lang w:val="es-CO" w:eastAsia="es-ES"/>
        </w:rPr>
        <w:t xml:space="preserve"> </w:t>
      </w:r>
      <w:r w:rsidRPr="00FA4F37">
        <w:rPr>
          <w:rFonts w:asciiTheme="majorHAnsi" w:eastAsia="Times New Roman" w:hAnsiTheme="majorHAnsi" w:cstheme="majorHAnsi"/>
          <w:bCs/>
          <w:sz w:val="21"/>
          <w:szCs w:val="21"/>
          <w:lang w:val="es-CO" w:eastAsia="es-ES"/>
        </w:rPr>
        <w:t>de los sistemas de justicia cercanos al Ciudadano las inspecciones, comisarías y casas de justicia entre otros.</w:t>
      </w:r>
    </w:p>
    <w:p w14:paraId="56694B14" w14:textId="77777777" w:rsidR="008B0852" w:rsidRPr="00FA4F37" w:rsidRDefault="008B0852" w:rsidP="008B0852">
      <w:pPr>
        <w:widowControl w:val="0"/>
        <w:tabs>
          <w:tab w:val="left" w:pos="787"/>
        </w:tabs>
        <w:jc w:val="both"/>
        <w:rPr>
          <w:rFonts w:asciiTheme="majorHAnsi" w:eastAsia="Times New Roman" w:hAnsiTheme="majorHAnsi" w:cstheme="majorHAnsi"/>
          <w:b/>
          <w:color w:val="000000"/>
          <w:sz w:val="21"/>
          <w:szCs w:val="21"/>
          <w:lang w:val="es-CO" w:eastAsia="es-ES" w:bidi="es-ES"/>
        </w:rPr>
      </w:pPr>
      <w:r w:rsidRPr="00FA4F37">
        <w:rPr>
          <w:rFonts w:asciiTheme="majorHAnsi" w:eastAsia="Times New Roman" w:hAnsiTheme="majorHAnsi" w:cstheme="majorHAnsi"/>
          <w:b/>
          <w:color w:val="000000"/>
          <w:sz w:val="21"/>
          <w:szCs w:val="21"/>
          <w:lang w:val="es-CO" w:eastAsia="es-ES" w:bidi="es-ES"/>
        </w:rPr>
        <w:t>Actividades de mantenimiento de Puntos de red:</w:t>
      </w:r>
    </w:p>
    <w:p w14:paraId="20721DF4" w14:textId="77777777" w:rsidR="008B0852" w:rsidRPr="00FA4F37" w:rsidRDefault="008B0852" w:rsidP="008B0852">
      <w:pPr>
        <w:pStyle w:val="Prrafodelista"/>
        <w:widowControl w:val="0"/>
        <w:numPr>
          <w:ilvl w:val="0"/>
          <w:numId w:val="41"/>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Inspección de Jack en ambos extremos.</w:t>
      </w:r>
    </w:p>
    <w:p w14:paraId="54F3CB64" w14:textId="77777777" w:rsidR="008B0852" w:rsidRPr="00FA4F37" w:rsidRDefault="008B0852" w:rsidP="008B0852">
      <w:pPr>
        <w:pStyle w:val="Prrafodelista"/>
        <w:widowControl w:val="0"/>
        <w:numPr>
          <w:ilvl w:val="0"/>
          <w:numId w:val="41"/>
        </w:numPr>
        <w:tabs>
          <w:tab w:val="left" w:pos="787"/>
        </w:tabs>
        <w:jc w:val="both"/>
        <w:rPr>
          <w:rFonts w:asciiTheme="majorHAnsi" w:eastAsia="Times New Roman" w:hAnsiTheme="majorHAnsi" w:cstheme="majorHAnsi"/>
          <w:color w:val="000000"/>
          <w:sz w:val="21"/>
          <w:szCs w:val="21"/>
          <w:lang w:val="es-CO" w:eastAsia="es-ES" w:bidi="es-ES"/>
        </w:rPr>
      </w:pPr>
      <w:r w:rsidRPr="00FA4F37">
        <w:rPr>
          <w:rFonts w:asciiTheme="majorHAnsi" w:eastAsia="Times New Roman" w:hAnsiTheme="majorHAnsi" w:cstheme="majorHAnsi"/>
          <w:color w:val="000000"/>
          <w:sz w:val="21"/>
          <w:szCs w:val="21"/>
          <w:lang w:val="es-CO" w:eastAsia="es-ES" w:bidi="es-ES"/>
        </w:rPr>
        <w:t xml:space="preserve">Test de conectividad y saturación de punto de red </w:t>
      </w:r>
    </w:p>
    <w:p w14:paraId="27CEAC8C" w14:textId="77777777" w:rsidR="008B0852" w:rsidRPr="00FA4F37" w:rsidRDefault="008B0852" w:rsidP="008B0852">
      <w:pPr>
        <w:pStyle w:val="Prrafodelista"/>
        <w:widowControl w:val="0"/>
        <w:numPr>
          <w:ilvl w:val="0"/>
          <w:numId w:val="41"/>
        </w:numPr>
        <w:tabs>
          <w:tab w:val="left" w:pos="787"/>
        </w:tabs>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color w:val="000000"/>
          <w:sz w:val="21"/>
          <w:szCs w:val="21"/>
          <w:lang w:val="es-CO" w:eastAsia="es-ES" w:bidi="es-ES"/>
        </w:rPr>
        <w:t>Comprobación de parámetros obtenidos (atenuación, distancia por cada par, cortes)</w:t>
      </w:r>
    </w:p>
    <w:p w14:paraId="3EBE3BF2" w14:textId="77777777" w:rsidR="008B0852" w:rsidRPr="00FA4F37" w:rsidRDefault="008B0852" w:rsidP="008B0852">
      <w:pPr>
        <w:pStyle w:val="Prrafodelista"/>
        <w:widowControl w:val="0"/>
        <w:numPr>
          <w:ilvl w:val="0"/>
          <w:numId w:val="41"/>
        </w:numPr>
        <w:tabs>
          <w:tab w:val="left" w:pos="787"/>
        </w:tabs>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Cuantificar los puntos de datos por sede.</w:t>
      </w:r>
    </w:p>
    <w:p w14:paraId="230E7886" w14:textId="77777777" w:rsidR="008B0852" w:rsidRPr="00FA4F37" w:rsidRDefault="008B0852" w:rsidP="008B0852">
      <w:pPr>
        <w:pStyle w:val="Prrafodelista"/>
        <w:widowControl w:val="0"/>
        <w:numPr>
          <w:ilvl w:val="0"/>
          <w:numId w:val="41"/>
        </w:numPr>
        <w:tabs>
          <w:tab w:val="left" w:pos="787"/>
        </w:tabs>
        <w:autoSpaceDE w:val="0"/>
        <w:autoSpaceDN w:val="0"/>
        <w:adjustRightInd w:val="0"/>
        <w:jc w:val="both"/>
        <w:rPr>
          <w:rFonts w:asciiTheme="majorHAnsi" w:eastAsia="Times New Roman" w:hAnsiTheme="majorHAnsi" w:cstheme="majorHAnsi"/>
          <w:bCs/>
          <w:sz w:val="21"/>
          <w:szCs w:val="21"/>
          <w:lang w:val="es-CO" w:eastAsia="es-ES"/>
        </w:rPr>
      </w:pPr>
      <w:r w:rsidRPr="00FA4F37">
        <w:rPr>
          <w:rFonts w:asciiTheme="majorHAnsi" w:eastAsia="Times New Roman" w:hAnsiTheme="majorHAnsi" w:cstheme="majorHAnsi"/>
          <w:bCs/>
          <w:sz w:val="21"/>
          <w:szCs w:val="21"/>
          <w:lang w:val="es-CO" w:eastAsia="es-ES"/>
        </w:rPr>
        <w:t>Informe del estado de los puntos verificados.</w:t>
      </w:r>
    </w:p>
    <w:p w14:paraId="0ED9A53B" w14:textId="77777777" w:rsidR="008B0852" w:rsidRPr="00FA4F37" w:rsidRDefault="008B0852" w:rsidP="008B0852">
      <w:pPr>
        <w:widowControl w:val="0"/>
        <w:tabs>
          <w:tab w:val="left" w:pos="787"/>
        </w:tabs>
        <w:autoSpaceDE w:val="0"/>
        <w:autoSpaceDN w:val="0"/>
        <w:adjustRightInd w:val="0"/>
        <w:jc w:val="both"/>
        <w:rPr>
          <w:rFonts w:asciiTheme="majorHAnsi" w:eastAsia="Times New Roman" w:hAnsiTheme="majorHAnsi" w:cstheme="majorHAnsi"/>
          <w:bCs/>
          <w:sz w:val="21"/>
          <w:szCs w:val="21"/>
          <w:lang w:val="es-CO" w:eastAsia="es-ES"/>
        </w:rPr>
      </w:pPr>
    </w:p>
    <w:p w14:paraId="14E6DEEF"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u w:val="single"/>
          <w:lang w:val="es-CO" w:eastAsia="es-ES"/>
        </w:rPr>
      </w:pPr>
      <w:r w:rsidRPr="00FA4F37">
        <w:rPr>
          <w:rFonts w:asciiTheme="majorHAnsi" w:eastAsia="Times New Roman" w:hAnsiTheme="majorHAnsi" w:cstheme="majorHAnsi"/>
          <w:b/>
          <w:sz w:val="21"/>
          <w:szCs w:val="21"/>
          <w:u w:val="single"/>
          <w:lang w:val="es-CO" w:eastAsia="es-ES"/>
        </w:rPr>
        <w:t>Entregables:</w:t>
      </w:r>
    </w:p>
    <w:p w14:paraId="78032CB2"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Se deben anexar el informe ejecutivo, este informe deberá presentarse con los respectivos soportes y documentación, conforme a la metodología pactada con la supervisión en el momento de la suscripción del acta de inicio del contrato.</w:t>
      </w:r>
    </w:p>
    <w:p w14:paraId="2CD69982" w14:textId="77777777" w:rsidR="008B0852" w:rsidRPr="00FA4F37" w:rsidRDefault="008B0852" w:rsidP="008B0852">
      <w:pPr>
        <w:widowControl w:val="0"/>
        <w:numPr>
          <w:ilvl w:val="1"/>
          <w:numId w:val="30"/>
        </w:numPr>
        <w:autoSpaceDE w:val="0"/>
        <w:autoSpaceDN w:val="0"/>
        <w:adjustRightInd w:val="0"/>
        <w:spacing w:after="0" w:line="240" w:lineRule="auto"/>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Facturas correspondientes y archivo en Excel donde se especifique a cuál sede pertenece </w:t>
      </w:r>
      <w:r w:rsidRPr="00FA4F37">
        <w:rPr>
          <w:rFonts w:asciiTheme="majorHAnsi" w:eastAsia="Times New Roman" w:hAnsiTheme="majorHAnsi" w:cstheme="majorHAnsi"/>
          <w:sz w:val="21"/>
          <w:szCs w:val="21"/>
          <w:lang w:val="es-CO" w:eastAsia="es-ES"/>
        </w:rPr>
        <w:lastRenderedPageBreak/>
        <w:t xml:space="preserve">cada factura, Documentos de Garantía, Informes de actividades realizadas, productos tangibles se debe consolidar en el informe. </w:t>
      </w:r>
    </w:p>
    <w:p w14:paraId="3FCBD8FB" w14:textId="77777777" w:rsidR="008B0852" w:rsidRPr="00FA4F37" w:rsidRDefault="008B0852" w:rsidP="008B0852">
      <w:pPr>
        <w:pStyle w:val="Prrafodelista"/>
        <w:numPr>
          <w:ilvl w:val="1"/>
          <w:numId w:val="30"/>
        </w:numPr>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Descripción de la red: realizar una descripción detallada de la red, certificación de punto de datos, incluyendo su topología (Esquema general de ubicación), equipos, componentes, para el caso de instalación de puntos nuevos.</w:t>
      </w:r>
    </w:p>
    <w:p w14:paraId="0A4FFD56" w14:textId="77777777" w:rsidR="008B0852" w:rsidRPr="00FA4F37" w:rsidRDefault="008B0852" w:rsidP="008B0852">
      <w:pPr>
        <w:jc w:val="both"/>
        <w:rPr>
          <w:rFonts w:asciiTheme="majorHAnsi" w:eastAsia="Times New Roman" w:hAnsiTheme="majorHAnsi" w:cstheme="majorHAnsi"/>
          <w:sz w:val="21"/>
          <w:szCs w:val="21"/>
          <w:lang w:val="es-CO" w:eastAsia="es-ES_tradnl"/>
        </w:rPr>
      </w:pPr>
    </w:p>
    <w:p w14:paraId="39B69227" w14:textId="77777777"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_tradnl"/>
        </w:rPr>
        <w:t>El mantenimiento preventivo para este sistema será de una ronda (1) durante la ejecución del periodo contractual.</w:t>
      </w:r>
    </w:p>
    <w:p w14:paraId="2C11A7B4"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 xml:space="preserve">ANS Componente Mantenimiento de la infraestructura de red de datos </w:t>
      </w:r>
    </w:p>
    <w:p w14:paraId="3C5B6D72"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bCs/>
          <w:sz w:val="21"/>
          <w:szCs w:val="21"/>
          <w:lang w:val="es-CO" w:eastAsia="es-ES"/>
        </w:rPr>
      </w:pPr>
      <w:r w:rsidRPr="00FA4F37">
        <w:rPr>
          <w:rFonts w:asciiTheme="majorHAnsi" w:eastAsia="Times New Roman" w:hAnsiTheme="majorHAnsi" w:cstheme="majorHAnsi"/>
          <w:sz w:val="21"/>
          <w:szCs w:val="21"/>
          <w:lang w:val="es-CO" w:eastAsia="es-ES"/>
        </w:rPr>
        <w:t xml:space="preserve">La red de datos es considerada </w:t>
      </w:r>
      <w:r w:rsidRPr="00FA4F37">
        <w:rPr>
          <w:rFonts w:asciiTheme="majorHAnsi" w:eastAsia="Times New Roman" w:hAnsiTheme="majorHAnsi" w:cstheme="majorHAnsi"/>
          <w:b/>
          <w:bCs/>
          <w:sz w:val="21"/>
          <w:szCs w:val="21"/>
          <w:lang w:val="es-CO" w:eastAsia="es-ES"/>
        </w:rPr>
        <w:t>“Sistema Crítico”.</w:t>
      </w:r>
    </w:p>
    <w:p w14:paraId="1A828C14" w14:textId="77777777" w:rsidR="008B0852" w:rsidRPr="00FA4F37" w:rsidRDefault="008B0852" w:rsidP="008B0852">
      <w:pPr>
        <w:jc w:val="both"/>
        <w:rPr>
          <w:rFonts w:asciiTheme="majorHAnsi" w:eastAsia="Times New Roman" w:hAnsiTheme="majorHAnsi" w:cstheme="majorHAnsi"/>
          <w:sz w:val="21"/>
          <w:szCs w:val="21"/>
          <w:lang w:val="es-CO" w:eastAsia="es-ES"/>
        </w:rPr>
      </w:pPr>
      <w:r w:rsidRPr="00FA4F37">
        <w:rPr>
          <w:rFonts w:asciiTheme="majorHAnsi" w:hAnsiTheme="majorHAnsi" w:cstheme="majorHAnsi"/>
          <w:sz w:val="21"/>
          <w:szCs w:val="21"/>
          <w:lang w:val="es-CO" w:eastAsia="es-ES_tradnl"/>
        </w:rPr>
        <w:t xml:space="preserve">Los </w:t>
      </w:r>
      <w:r w:rsidRPr="00FA4F37">
        <w:rPr>
          <w:rFonts w:asciiTheme="majorHAnsi" w:hAnsiTheme="majorHAnsi" w:cstheme="majorHAnsi"/>
          <w:b/>
          <w:sz w:val="21"/>
          <w:szCs w:val="21"/>
          <w:lang w:val="es-CO" w:eastAsia="es-ES_tradnl"/>
        </w:rPr>
        <w:t>ANS</w:t>
      </w:r>
      <w:r w:rsidRPr="00FA4F37">
        <w:rPr>
          <w:rFonts w:asciiTheme="majorHAnsi" w:hAnsiTheme="majorHAnsi" w:cstheme="majorHAnsi"/>
          <w:sz w:val="21"/>
          <w:szCs w:val="21"/>
          <w:lang w:val="es-CO" w:eastAsia="es-ES_tradnl"/>
        </w:rPr>
        <w:t xml:space="preserve"> para este componente se </w:t>
      </w:r>
      <w:r w:rsidRPr="00FA4F37">
        <w:rPr>
          <w:rFonts w:asciiTheme="majorHAnsi" w:eastAsia="Times New Roman" w:hAnsiTheme="majorHAnsi" w:cstheme="majorHAnsi"/>
          <w:sz w:val="21"/>
          <w:szCs w:val="21"/>
          <w:lang w:val="es-CO" w:eastAsia="es-ES"/>
        </w:rPr>
        <w:t>especifican en el capítulo Acuerdos de Niveles de Servicio.</w:t>
      </w:r>
    </w:p>
    <w:p w14:paraId="5C629A95" w14:textId="77777777" w:rsidR="008B0852" w:rsidRPr="00FA4F37" w:rsidRDefault="008B0852" w:rsidP="008B0852">
      <w:pPr>
        <w:pBdr>
          <w:top w:val="nil"/>
          <w:left w:val="nil"/>
          <w:bottom w:val="nil"/>
          <w:right w:val="nil"/>
          <w:between w:val="nil"/>
        </w:pBdr>
        <w:jc w:val="both"/>
        <w:rPr>
          <w:rFonts w:asciiTheme="majorHAnsi" w:eastAsia="Times New Roman" w:hAnsiTheme="majorHAnsi" w:cstheme="majorHAnsi"/>
          <w:b/>
          <w:color w:val="000000"/>
          <w:sz w:val="21"/>
          <w:szCs w:val="21"/>
          <w:lang w:val="es-CO" w:eastAsia="es-ES_tradnl"/>
        </w:rPr>
      </w:pPr>
      <w:r w:rsidRPr="00FA4F37">
        <w:rPr>
          <w:rFonts w:asciiTheme="majorHAnsi" w:eastAsia="Times New Roman" w:hAnsiTheme="majorHAnsi" w:cstheme="majorHAnsi"/>
          <w:b/>
          <w:color w:val="000000"/>
          <w:sz w:val="21"/>
          <w:szCs w:val="21"/>
          <w:lang w:val="es-CO" w:eastAsia="es-ES_tradnl"/>
        </w:rPr>
        <w:t>Notas</w:t>
      </w:r>
    </w:p>
    <w:p w14:paraId="4DD12969" w14:textId="77777777" w:rsidR="008B0852" w:rsidRPr="00FA4F37" w:rsidRDefault="008B0852" w:rsidP="008B0852">
      <w:pPr>
        <w:pStyle w:val="Prrafodelista"/>
        <w:numPr>
          <w:ilvl w:val="0"/>
          <w:numId w:val="35"/>
        </w:numPr>
        <w:jc w:val="both"/>
        <w:rPr>
          <w:rFonts w:asciiTheme="majorHAnsi" w:eastAsia="Times New Roman" w:hAnsiTheme="majorHAnsi" w:cstheme="majorHAnsi"/>
          <w:color w:val="FF0000"/>
          <w:sz w:val="21"/>
          <w:szCs w:val="21"/>
          <w:lang w:val="es-CO" w:eastAsia="es-ES"/>
        </w:rPr>
      </w:pPr>
      <w:r w:rsidRPr="00FA4F37">
        <w:rPr>
          <w:rFonts w:asciiTheme="majorHAnsi" w:eastAsia="Times New Roman" w:hAnsiTheme="majorHAnsi" w:cstheme="majorHAnsi"/>
          <w:sz w:val="21"/>
          <w:szCs w:val="21"/>
          <w:lang w:val="es-CO" w:eastAsia="es-ES"/>
        </w:rPr>
        <w:t xml:space="preserve">Para las actividades de mantenimiento, el contratista debe incluir en su propuesta el suministro de todos los consumibles, entre los cuales se encuentran: </w:t>
      </w:r>
    </w:p>
    <w:p w14:paraId="4C50DCD1" w14:textId="77777777" w:rsidR="008B0852" w:rsidRPr="00FA4F37" w:rsidRDefault="008B0852" w:rsidP="008B0852">
      <w:pPr>
        <w:numPr>
          <w:ilvl w:val="1"/>
          <w:numId w:val="32"/>
        </w:numPr>
        <w:spacing w:after="0" w:line="240" w:lineRule="auto"/>
        <w:contextualSpacing/>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Lubricante industrial.</w:t>
      </w:r>
    </w:p>
    <w:p w14:paraId="55341511" w14:textId="77777777" w:rsidR="008B0852" w:rsidRPr="00FA4F37" w:rsidRDefault="008B0852" w:rsidP="008B0852">
      <w:pPr>
        <w:numPr>
          <w:ilvl w:val="1"/>
          <w:numId w:val="32"/>
        </w:numPr>
        <w:spacing w:after="0" w:line="240" w:lineRule="auto"/>
        <w:contextualSpacing/>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Limpia contactos. </w:t>
      </w:r>
    </w:p>
    <w:p w14:paraId="4A191088" w14:textId="77777777" w:rsidR="008B0852" w:rsidRPr="00FA4F37" w:rsidRDefault="008B0852" w:rsidP="008B0852">
      <w:pPr>
        <w:numPr>
          <w:ilvl w:val="1"/>
          <w:numId w:val="32"/>
        </w:numPr>
        <w:spacing w:after="0" w:line="240" w:lineRule="auto"/>
        <w:contextualSpacing/>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Empaques.</w:t>
      </w:r>
    </w:p>
    <w:p w14:paraId="3E9C05B3" w14:textId="77777777" w:rsidR="008B0852" w:rsidRPr="00FA4F37" w:rsidRDefault="008B0852" w:rsidP="008B0852">
      <w:pPr>
        <w:numPr>
          <w:ilvl w:val="1"/>
          <w:numId w:val="32"/>
        </w:numPr>
        <w:spacing w:after="0" w:line="240" w:lineRule="auto"/>
        <w:contextualSpacing/>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Abrazaderas.</w:t>
      </w:r>
    </w:p>
    <w:p w14:paraId="02938B22" w14:textId="77777777" w:rsidR="008B0852" w:rsidRPr="00FA4F37" w:rsidRDefault="008B0852" w:rsidP="008B0852">
      <w:pPr>
        <w:numPr>
          <w:ilvl w:val="1"/>
          <w:numId w:val="32"/>
        </w:numPr>
        <w:spacing w:after="0" w:line="240" w:lineRule="auto"/>
        <w:contextualSpacing/>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Elementos de limpieza.</w:t>
      </w:r>
    </w:p>
    <w:p w14:paraId="714D486D"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p>
    <w:p w14:paraId="3CE07CD4" w14:textId="77777777" w:rsidR="008B0852" w:rsidRPr="00FA4F37" w:rsidRDefault="008B0852" w:rsidP="008B0852">
      <w:pPr>
        <w:pBdr>
          <w:top w:val="nil"/>
          <w:left w:val="nil"/>
          <w:bottom w:val="nil"/>
          <w:right w:val="nil"/>
          <w:between w:val="nil"/>
        </w:pBdr>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ANS y descuentos operativos</w:t>
      </w:r>
    </w:p>
    <w:p w14:paraId="0B21ABE8" w14:textId="77777777" w:rsidR="008B0852" w:rsidRPr="00FA4F37" w:rsidRDefault="008B0852" w:rsidP="008B0852">
      <w:pPr>
        <w:pBdr>
          <w:top w:val="nil"/>
          <w:left w:val="nil"/>
          <w:bottom w:val="nil"/>
          <w:right w:val="nil"/>
          <w:between w:val="nil"/>
        </w:pBd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Para la gestión de estos ANS, el contratista debe facilitar a la Mesa de Ayuda todo el inventario actualizado de equipos y dispositivos, esto con el fin de registrar los requerimientos a través del software Aranda y tener un control sobre los tiempos de respuesta del servicio. </w:t>
      </w:r>
    </w:p>
    <w:p w14:paraId="25CCA36C" w14:textId="77777777" w:rsidR="008B0852" w:rsidRPr="00FA4F37" w:rsidRDefault="008B0852" w:rsidP="008B0852">
      <w:pPr>
        <w:jc w:val="both"/>
        <w:rPr>
          <w:rFonts w:asciiTheme="majorHAnsi" w:hAnsiTheme="majorHAnsi" w:cstheme="majorHAnsi"/>
          <w:b/>
          <w:sz w:val="21"/>
          <w:szCs w:val="21"/>
          <w:lang w:val="es-CO"/>
        </w:rPr>
      </w:pPr>
      <w:r w:rsidRPr="00FA4F37">
        <w:rPr>
          <w:rFonts w:asciiTheme="majorHAnsi" w:hAnsiTheme="majorHAnsi" w:cstheme="majorHAnsi"/>
          <w:b/>
          <w:sz w:val="21"/>
          <w:szCs w:val="21"/>
          <w:lang w:val="es-CO"/>
        </w:rPr>
        <w:t>Bodegaje</w:t>
      </w:r>
    </w:p>
    <w:p w14:paraId="36A62C4B"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El contratista debe de contar con una bodega propia, bajo su administración y control, en la cual se almacenen todos los elementos mencionados en la bolsa de repuestos. Este inventario debe ser constantemente actualizado, y en conocimiento para el cliente.</w:t>
      </w:r>
    </w:p>
    <w:p w14:paraId="1FFE0CB8" w14:textId="77777777" w:rsidR="008B0852" w:rsidRPr="00FA4F37" w:rsidRDefault="008B0852" w:rsidP="008B0852">
      <w:pPr>
        <w:jc w:val="both"/>
        <w:rPr>
          <w:rFonts w:asciiTheme="majorHAnsi" w:hAnsiTheme="majorHAnsi" w:cstheme="majorHAnsi"/>
          <w:sz w:val="21"/>
          <w:szCs w:val="21"/>
          <w:lang w:val="es-CO"/>
        </w:rPr>
      </w:pPr>
      <w:r w:rsidRPr="00FA4F37">
        <w:rPr>
          <w:rFonts w:asciiTheme="majorHAnsi" w:hAnsiTheme="majorHAnsi" w:cstheme="majorHAnsi"/>
          <w:sz w:val="21"/>
          <w:szCs w:val="21"/>
          <w:lang w:val="es-CO"/>
        </w:rPr>
        <w:t>Los elementos retirados, por temas de traslados, siniestros, y daños deben ser almacenados en esta bodega máximo a la vigencia del contrato, termino máximo que la Secretaría de Seguridad indicara su lugar traslado, para sus respectivos procesos.</w:t>
      </w:r>
    </w:p>
    <w:p w14:paraId="703AAFA7" w14:textId="77777777" w:rsidR="008B0852" w:rsidRPr="00FA4F37" w:rsidRDefault="008B0852" w:rsidP="008B0852">
      <w:pPr>
        <w:pStyle w:val="Prrafodelista"/>
        <w:keepNext/>
        <w:keepLines/>
        <w:numPr>
          <w:ilvl w:val="0"/>
          <w:numId w:val="45"/>
        </w:numPr>
        <w:spacing w:before="240"/>
        <w:jc w:val="both"/>
        <w:outlineLvl w:val="0"/>
        <w:rPr>
          <w:rFonts w:asciiTheme="majorHAnsi" w:eastAsiaTheme="majorEastAsia" w:hAnsiTheme="majorHAnsi" w:cstheme="majorHAnsi"/>
          <w:b/>
          <w:bCs/>
          <w:sz w:val="21"/>
          <w:szCs w:val="21"/>
          <w:lang w:val="es-CO" w:eastAsia="es-ES_tradnl"/>
        </w:rPr>
      </w:pPr>
      <w:bookmarkStart w:id="13" w:name="_Toc111484982"/>
      <w:bookmarkStart w:id="14" w:name="_Toc141869607"/>
      <w:r w:rsidRPr="00FA4F37">
        <w:rPr>
          <w:rFonts w:asciiTheme="majorHAnsi" w:eastAsiaTheme="majorEastAsia" w:hAnsiTheme="majorHAnsi" w:cstheme="majorHAnsi"/>
          <w:b/>
          <w:bCs/>
          <w:sz w:val="21"/>
          <w:szCs w:val="21"/>
          <w:lang w:val="es-CO" w:eastAsia="es-ES_tradnl"/>
        </w:rPr>
        <w:t>ACUERDOS DE NIVELES DE SERVICIO (ANS)</w:t>
      </w:r>
      <w:bookmarkEnd w:id="13"/>
      <w:bookmarkEnd w:id="14"/>
    </w:p>
    <w:p w14:paraId="16719E72" w14:textId="77777777" w:rsidR="008B0852" w:rsidRPr="00FA4F37" w:rsidRDefault="008B0852" w:rsidP="008B0852">
      <w:pPr>
        <w:jc w:val="both"/>
        <w:rPr>
          <w:rFonts w:asciiTheme="majorHAnsi" w:eastAsia="Times New Roman" w:hAnsiTheme="majorHAnsi" w:cstheme="majorHAnsi"/>
          <w:sz w:val="21"/>
          <w:szCs w:val="21"/>
          <w:lang w:val="es-CO" w:eastAsia="es-ES_tradnl"/>
        </w:rPr>
      </w:pPr>
    </w:p>
    <w:p w14:paraId="1FD829CC" w14:textId="77777777" w:rsidR="008B0852" w:rsidRPr="00FA4F37" w:rsidRDefault="008B0852" w:rsidP="008B0852">
      <w:pPr>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 xml:space="preserve">CONSIDERACIONES GENERALES </w:t>
      </w:r>
    </w:p>
    <w:p w14:paraId="42C83B4B"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lastRenderedPageBreak/>
        <w:t>Los acuerdos de nivel de servicio deberán garantizar la atención oportuna y la calidad del servicio ante incidentes y problemas que surjan de la administración, mantenimiento y soporte de los componentes y sistemas tecnológicos que constituyen el alcance de este contrato, de conformidad con lo descrito y acorde a las condiciones presentadas para cada componente en la oferta técnico económica; así mismo,  se detallan los requerimientos de disponibilidad de los sistemas tanto críticos como no críticos.</w:t>
      </w:r>
    </w:p>
    <w:p w14:paraId="16979154" w14:textId="77777777" w:rsidR="008B0852" w:rsidRPr="00FA4F37" w:rsidRDefault="008B0852" w:rsidP="008B0852">
      <w:pPr>
        <w:contextualSpacing/>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Clasificación de los componentes susceptibles de medición de ANS</w:t>
      </w:r>
    </w:p>
    <w:p w14:paraId="4FAEF844" w14:textId="77777777" w:rsidR="008B0852" w:rsidRPr="00FA4F37" w:rsidRDefault="008B0852" w:rsidP="008B0852">
      <w:pPr>
        <w:jc w:val="both"/>
        <w:rPr>
          <w:rFonts w:asciiTheme="majorHAnsi" w:eastAsia="Times New Roman" w:hAnsiTheme="majorHAnsi" w:cstheme="majorHAnsi"/>
          <w:sz w:val="21"/>
          <w:szCs w:val="21"/>
          <w:lang w:val="es-CO" w:eastAsia="es-ES_tradnl"/>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8B0852" w:rsidRPr="00FA4F37" w14:paraId="48F9D202" w14:textId="77777777" w:rsidTr="00276AEB">
        <w:trPr>
          <w:trHeight w:val="227"/>
          <w:tblHeader/>
        </w:trPr>
        <w:tc>
          <w:tcPr>
            <w:tcW w:w="4514" w:type="dxa"/>
            <w:shd w:val="clear" w:color="auto" w:fill="D9D9D9" w:themeFill="background1" w:themeFillShade="D9"/>
            <w:tcMar>
              <w:top w:w="100" w:type="dxa"/>
              <w:left w:w="100" w:type="dxa"/>
              <w:bottom w:w="100" w:type="dxa"/>
              <w:right w:w="100" w:type="dxa"/>
            </w:tcMar>
            <w:vAlign w:val="center"/>
          </w:tcPr>
          <w:p w14:paraId="06771DC0"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COMPONENTES CRÍTICOS</w:t>
            </w:r>
          </w:p>
        </w:tc>
        <w:tc>
          <w:tcPr>
            <w:tcW w:w="4515" w:type="dxa"/>
            <w:shd w:val="clear" w:color="auto" w:fill="D9D9D9" w:themeFill="background1" w:themeFillShade="D9"/>
            <w:tcMar>
              <w:top w:w="100" w:type="dxa"/>
              <w:left w:w="100" w:type="dxa"/>
              <w:bottom w:w="100" w:type="dxa"/>
              <w:right w:w="100" w:type="dxa"/>
            </w:tcMar>
            <w:vAlign w:val="center"/>
          </w:tcPr>
          <w:p w14:paraId="22BD0872"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COMPONENTES NO CRÍTICOS</w:t>
            </w:r>
          </w:p>
        </w:tc>
      </w:tr>
      <w:tr w:rsidR="008B0852" w:rsidRPr="00FA4F37" w14:paraId="0A8D4DF0" w14:textId="77777777" w:rsidTr="00276AEB">
        <w:trPr>
          <w:trHeight w:val="20"/>
        </w:trPr>
        <w:tc>
          <w:tcPr>
            <w:tcW w:w="4514" w:type="dxa"/>
            <w:shd w:val="clear" w:color="auto" w:fill="auto"/>
            <w:tcMar>
              <w:top w:w="100" w:type="dxa"/>
              <w:left w:w="100" w:type="dxa"/>
              <w:bottom w:w="100" w:type="dxa"/>
              <w:right w:w="100" w:type="dxa"/>
            </w:tcMar>
          </w:tcPr>
          <w:p w14:paraId="32FA7357"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Aire acondicionado  </w:t>
            </w:r>
          </w:p>
        </w:tc>
        <w:tc>
          <w:tcPr>
            <w:tcW w:w="4515" w:type="dxa"/>
            <w:vMerge w:val="restart"/>
            <w:shd w:val="clear" w:color="auto" w:fill="auto"/>
            <w:tcMar>
              <w:top w:w="100" w:type="dxa"/>
              <w:left w:w="100" w:type="dxa"/>
              <w:bottom w:w="100" w:type="dxa"/>
              <w:right w:w="100" w:type="dxa"/>
            </w:tcMar>
          </w:tcPr>
          <w:p w14:paraId="4D279790"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sz w:val="21"/>
                <w:szCs w:val="21"/>
                <w:lang w:val="es-CO" w:eastAsia="es-ES_tradnl"/>
              </w:rPr>
            </w:pPr>
          </w:p>
          <w:p w14:paraId="02EE49AE"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CCTV interno</w:t>
            </w:r>
          </w:p>
        </w:tc>
      </w:tr>
      <w:tr w:rsidR="008B0852" w:rsidRPr="00FA4F37" w14:paraId="7684B867" w14:textId="77777777" w:rsidTr="00276AEB">
        <w:trPr>
          <w:trHeight w:val="227"/>
        </w:trPr>
        <w:tc>
          <w:tcPr>
            <w:tcW w:w="4514" w:type="dxa"/>
            <w:shd w:val="clear" w:color="auto" w:fill="auto"/>
            <w:tcMar>
              <w:top w:w="100" w:type="dxa"/>
              <w:left w:w="100" w:type="dxa"/>
              <w:bottom w:w="100" w:type="dxa"/>
              <w:right w:w="100" w:type="dxa"/>
            </w:tcMar>
          </w:tcPr>
          <w:p w14:paraId="69F3ACBB"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Sistema de energía </w:t>
            </w:r>
          </w:p>
        </w:tc>
        <w:tc>
          <w:tcPr>
            <w:tcW w:w="4515" w:type="dxa"/>
            <w:vMerge/>
            <w:shd w:val="clear" w:color="auto" w:fill="auto"/>
            <w:tcMar>
              <w:top w:w="100" w:type="dxa"/>
              <w:left w:w="100" w:type="dxa"/>
              <w:bottom w:w="100" w:type="dxa"/>
              <w:right w:w="100" w:type="dxa"/>
            </w:tcMar>
          </w:tcPr>
          <w:p w14:paraId="443669C6"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sz w:val="21"/>
                <w:szCs w:val="21"/>
                <w:lang w:val="es-CO" w:eastAsia="es-ES_tradnl"/>
              </w:rPr>
            </w:pPr>
          </w:p>
        </w:tc>
      </w:tr>
      <w:tr w:rsidR="008B0852" w:rsidRPr="00FA4F37" w14:paraId="20CE7E5B" w14:textId="77777777" w:rsidTr="00276AEB">
        <w:trPr>
          <w:trHeight w:val="227"/>
        </w:trPr>
        <w:tc>
          <w:tcPr>
            <w:tcW w:w="4514" w:type="dxa"/>
            <w:shd w:val="clear" w:color="auto" w:fill="auto"/>
            <w:tcMar>
              <w:top w:w="100" w:type="dxa"/>
              <w:left w:w="100" w:type="dxa"/>
              <w:bottom w:w="100" w:type="dxa"/>
              <w:right w:w="100" w:type="dxa"/>
            </w:tcMar>
          </w:tcPr>
          <w:p w14:paraId="5CA341B3"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Infraestructura de red de datos</w:t>
            </w:r>
          </w:p>
        </w:tc>
        <w:tc>
          <w:tcPr>
            <w:tcW w:w="4515" w:type="dxa"/>
            <w:shd w:val="clear" w:color="auto" w:fill="auto"/>
            <w:tcMar>
              <w:top w:w="100" w:type="dxa"/>
              <w:left w:w="100" w:type="dxa"/>
              <w:bottom w:w="100" w:type="dxa"/>
              <w:right w:w="100" w:type="dxa"/>
            </w:tcMar>
          </w:tcPr>
          <w:p w14:paraId="7E1C5AA6" w14:textId="77777777" w:rsidR="008B0852" w:rsidRPr="00FA4F37" w:rsidRDefault="008B0852" w:rsidP="008B0852">
            <w:pPr>
              <w:widowControl w:val="0"/>
              <w:pBdr>
                <w:top w:val="nil"/>
                <w:left w:val="nil"/>
                <w:bottom w:val="nil"/>
                <w:right w:val="nil"/>
                <w:between w:val="nil"/>
              </w:pBd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Alarmas</w:t>
            </w:r>
          </w:p>
        </w:tc>
      </w:tr>
    </w:tbl>
    <w:p w14:paraId="2CD219D7" w14:textId="77777777" w:rsidR="008B0852" w:rsidRPr="00FA4F37" w:rsidRDefault="008B0852" w:rsidP="008B0852">
      <w:pPr>
        <w:jc w:val="both"/>
        <w:rPr>
          <w:rFonts w:asciiTheme="majorHAnsi" w:eastAsia="Times New Roman" w:hAnsiTheme="majorHAnsi" w:cstheme="majorHAnsi"/>
          <w:sz w:val="21"/>
          <w:szCs w:val="21"/>
          <w:lang w:val="es-CO" w:eastAsia="es-ES_tradnl"/>
        </w:rPr>
      </w:pPr>
    </w:p>
    <w:p w14:paraId="13360A1A"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bCs/>
          <w:sz w:val="21"/>
          <w:szCs w:val="21"/>
          <w:lang w:val="es-CO" w:eastAsia="es-ES_tradnl"/>
        </w:rPr>
        <w:t>Nota:</w:t>
      </w:r>
      <w:r w:rsidRPr="00FA4F37">
        <w:rPr>
          <w:rFonts w:asciiTheme="majorHAnsi" w:eastAsia="Times New Roman" w:hAnsiTheme="majorHAnsi" w:cstheme="majorHAnsi"/>
          <w:sz w:val="21"/>
          <w:szCs w:val="21"/>
          <w:lang w:val="es-CO" w:eastAsia="es-ES_tradnl"/>
        </w:rPr>
        <w:t xml:space="preserve"> Los ANS aplican siempre y cuando las fallas </w:t>
      </w:r>
      <w:r w:rsidRPr="00FA4F37">
        <w:rPr>
          <w:rFonts w:asciiTheme="majorHAnsi" w:eastAsia="Times New Roman" w:hAnsiTheme="majorHAnsi" w:cstheme="majorHAnsi"/>
          <w:b/>
          <w:bCs/>
          <w:sz w:val="21"/>
          <w:szCs w:val="21"/>
          <w:lang w:val="es-CO" w:eastAsia="es-ES_tradnl"/>
        </w:rPr>
        <w:t>NO</w:t>
      </w:r>
      <w:r w:rsidRPr="00FA4F37">
        <w:rPr>
          <w:rFonts w:asciiTheme="majorHAnsi" w:eastAsia="Times New Roman" w:hAnsiTheme="majorHAnsi" w:cstheme="majorHAnsi"/>
          <w:sz w:val="21"/>
          <w:szCs w:val="21"/>
          <w:lang w:val="es-CO" w:eastAsia="es-ES_tradnl"/>
        </w:rPr>
        <w:t xml:space="preserve"> estén sujetas a causas por casos fortuitos (descargas atmosféricas, vandalismos, siniestros, robos, entre otros) y terceros.</w:t>
      </w:r>
    </w:p>
    <w:p w14:paraId="1B2E3561"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Para los sistemas críticos los ANS serán atendidos en horario calendario (</w:t>
      </w:r>
      <w:proofErr w:type="spellStart"/>
      <w:r w:rsidRPr="00FA4F37">
        <w:rPr>
          <w:rFonts w:asciiTheme="majorHAnsi" w:eastAsia="Times New Roman" w:hAnsiTheme="majorHAnsi" w:cstheme="majorHAnsi"/>
          <w:sz w:val="21"/>
          <w:szCs w:val="21"/>
          <w:lang w:val="es-CO" w:eastAsia="es-ES_tradnl"/>
        </w:rPr>
        <w:t>7x8</w:t>
      </w:r>
      <w:proofErr w:type="spellEnd"/>
      <w:r w:rsidRPr="00FA4F37">
        <w:rPr>
          <w:rFonts w:asciiTheme="majorHAnsi" w:eastAsia="Times New Roman" w:hAnsiTheme="majorHAnsi" w:cstheme="majorHAnsi"/>
          <w:sz w:val="21"/>
          <w:szCs w:val="21"/>
          <w:lang w:val="es-CO" w:eastAsia="es-ES_tradnl"/>
        </w:rPr>
        <w:t>), los no críticos tendrán una atención en horario hábil (</w:t>
      </w:r>
      <w:proofErr w:type="spellStart"/>
      <w:r w:rsidRPr="00FA4F37">
        <w:rPr>
          <w:rFonts w:asciiTheme="majorHAnsi" w:eastAsia="Times New Roman" w:hAnsiTheme="majorHAnsi" w:cstheme="majorHAnsi"/>
          <w:sz w:val="21"/>
          <w:szCs w:val="21"/>
          <w:lang w:val="es-CO" w:eastAsia="es-ES_tradnl"/>
        </w:rPr>
        <w:t>5x8</w:t>
      </w:r>
      <w:proofErr w:type="spellEnd"/>
      <w:r w:rsidRPr="00FA4F37">
        <w:rPr>
          <w:rFonts w:asciiTheme="majorHAnsi" w:eastAsia="Times New Roman" w:hAnsiTheme="majorHAnsi" w:cstheme="majorHAnsi"/>
          <w:sz w:val="21"/>
          <w:szCs w:val="21"/>
          <w:lang w:val="es-CO" w:eastAsia="es-ES_tradnl"/>
        </w:rPr>
        <w:t xml:space="preserve">).  </w:t>
      </w:r>
    </w:p>
    <w:p w14:paraId="56C28AFA"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Los ANS están divididos en dos clases: </w:t>
      </w:r>
      <w:r w:rsidRPr="00FA4F37">
        <w:rPr>
          <w:rFonts w:asciiTheme="majorHAnsi" w:eastAsia="Times New Roman" w:hAnsiTheme="majorHAnsi" w:cstheme="majorHAnsi"/>
          <w:b/>
          <w:bCs/>
          <w:sz w:val="21"/>
          <w:szCs w:val="21"/>
          <w:u w:val="single"/>
          <w:lang w:val="es-CO" w:eastAsia="es-ES_tradnl"/>
        </w:rPr>
        <w:t>los de oportunidad</w:t>
      </w:r>
      <w:r w:rsidRPr="00FA4F37">
        <w:rPr>
          <w:rFonts w:asciiTheme="majorHAnsi" w:eastAsia="Times New Roman" w:hAnsiTheme="majorHAnsi" w:cstheme="majorHAnsi"/>
          <w:sz w:val="21"/>
          <w:szCs w:val="21"/>
          <w:lang w:val="es-CO" w:eastAsia="es-ES_tradnl"/>
        </w:rPr>
        <w:t xml:space="preserve"> que corresponden al tiempo total que se tarda el contratista en darle solución a la pérdida del servicio del componente o subcomponente y se calcula restando la fecha y hora de cierre del caso en la mesa de ayuda menos la fecha y hora de apertura del incidente y </w:t>
      </w:r>
      <w:r w:rsidRPr="00FA4F37">
        <w:rPr>
          <w:rFonts w:asciiTheme="majorHAnsi" w:eastAsia="Times New Roman" w:hAnsiTheme="majorHAnsi" w:cstheme="majorHAnsi"/>
          <w:b/>
          <w:bCs/>
          <w:sz w:val="21"/>
          <w:szCs w:val="21"/>
          <w:u w:val="single"/>
          <w:lang w:val="es-CO" w:eastAsia="es-ES_tradnl"/>
        </w:rPr>
        <w:t>los de disponibilidad</w:t>
      </w:r>
      <w:r w:rsidRPr="00FA4F37">
        <w:rPr>
          <w:rFonts w:asciiTheme="majorHAnsi" w:eastAsia="Times New Roman" w:hAnsiTheme="majorHAnsi" w:cstheme="majorHAnsi"/>
          <w:sz w:val="21"/>
          <w:szCs w:val="21"/>
          <w:lang w:val="es-CO" w:eastAsia="es-ES_tradnl"/>
        </w:rPr>
        <w:t xml:space="preserve"> que relaciona el número de elementos fuera de servicio dividido el número total de elementos que conforman el componente o subcomponente. </w:t>
      </w:r>
    </w:p>
    <w:p w14:paraId="005A7044"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Los ANS serán parametrizados en el software Aranda que soporta la Mesa de ayuda. </w:t>
      </w:r>
    </w:p>
    <w:p w14:paraId="28919335"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El proveedor deberá estar en capacidad de cumplir con los tiempos de respuesta requeridos por la Secretaría de Seguridad, descritos a continuación para cada nivel de atención.  </w:t>
      </w:r>
    </w:p>
    <w:p w14:paraId="73C91C10"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Estos tiempos se miden desde el momento en que la Secretaría de Seguridad reporta la solicitud de servicio, mediante una llamada telefónica y/o mediante correo electrónico (inicio de todo el procedimiento de asignación).  </w:t>
      </w:r>
      <w:r w:rsidRPr="00FA4F37">
        <w:rPr>
          <w:rFonts w:asciiTheme="majorHAnsi" w:eastAsia="Times New Roman" w:hAnsiTheme="majorHAnsi" w:cstheme="majorHAnsi"/>
          <w:b/>
          <w:sz w:val="21"/>
          <w:szCs w:val="21"/>
          <w:lang w:val="es-CO" w:eastAsia="es-ES"/>
        </w:rPr>
        <w:t>El tiempo de respuesta</w:t>
      </w:r>
      <w:r w:rsidRPr="00FA4F37">
        <w:rPr>
          <w:rFonts w:asciiTheme="majorHAnsi" w:eastAsia="Times New Roman" w:hAnsiTheme="majorHAnsi" w:cstheme="majorHAnsi"/>
          <w:sz w:val="21"/>
          <w:szCs w:val="21"/>
          <w:lang w:val="es-CO" w:eastAsia="es-ES"/>
        </w:rPr>
        <w:t xml:space="preserve">, es el tiempo máximo para atención de la incidencia en sitio, iniciando una vez la Secretaría de Seguridad realiza la solicitud al proveedor y termina cuando el proveedor informa a la Secretaría de su arribo al sitio y/o a la hora de ingreso registrada en la bitácora del sitio.  </w:t>
      </w:r>
      <w:r w:rsidRPr="00FA4F37">
        <w:rPr>
          <w:rFonts w:asciiTheme="majorHAnsi" w:eastAsia="Times New Roman" w:hAnsiTheme="majorHAnsi" w:cstheme="majorHAnsi"/>
          <w:b/>
          <w:sz w:val="21"/>
          <w:szCs w:val="21"/>
          <w:lang w:val="es-CO" w:eastAsia="es-ES"/>
        </w:rPr>
        <w:t xml:space="preserve">El tiempo de restauración </w:t>
      </w:r>
      <w:r w:rsidRPr="00FA4F37">
        <w:rPr>
          <w:rFonts w:asciiTheme="majorHAnsi" w:eastAsia="Times New Roman" w:hAnsiTheme="majorHAnsi" w:cstheme="majorHAnsi"/>
          <w:sz w:val="21"/>
          <w:szCs w:val="21"/>
          <w:lang w:val="es-CO" w:eastAsia="es-ES"/>
        </w:rPr>
        <w:t>de la incidencia, es el tiempo máximo que el proveedor tiene para restaurar el servicio o la incidencia e inicia desde el momento en que el proveedor informa a la Secretaría desde su arribo al sitio y /o a la hora de ingreso registrada en la bitácora del sitio y termina cuando el proveedor restaura el servicio o la incidencia y la Secretaría confirma la eliminación de la alarma.</w:t>
      </w:r>
    </w:p>
    <w:p w14:paraId="054688CD"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lastRenderedPageBreak/>
        <w:t>Los tiempos máximos no pueden exceder los tiempos estipulados por la Secretaría en los ANS definidos para la prestación de los servicios objeto de este contrato.  En caso de requerirse el cambio inmediato de algún repuesto, el proveedor deberá informarlo a la Secretaría para su aprobación.</w:t>
      </w:r>
    </w:p>
    <w:tbl>
      <w:tblPr>
        <w:tblStyle w:val="Tablaconcuadrcula"/>
        <w:tblW w:w="8500" w:type="dxa"/>
        <w:tblLook w:val="04A0" w:firstRow="1" w:lastRow="0" w:firstColumn="1" w:lastColumn="0" w:noHBand="0" w:noVBand="1"/>
      </w:tblPr>
      <w:tblGrid>
        <w:gridCol w:w="2263"/>
        <w:gridCol w:w="2977"/>
        <w:gridCol w:w="3260"/>
      </w:tblGrid>
      <w:tr w:rsidR="008B0852" w:rsidRPr="00DF2619" w14:paraId="0642ACE4" w14:textId="77777777" w:rsidTr="00276AEB">
        <w:tc>
          <w:tcPr>
            <w:tcW w:w="8500" w:type="dxa"/>
            <w:gridSpan w:val="3"/>
          </w:tcPr>
          <w:p w14:paraId="7DFAE507" w14:textId="77777777" w:rsidR="008B0852" w:rsidRPr="00FA4F37" w:rsidRDefault="008B0852" w:rsidP="00276AEB">
            <w:pPr>
              <w:widowControl w:val="0"/>
              <w:autoSpaceDE w:val="0"/>
              <w:autoSpaceDN w:val="0"/>
              <w:adjustRightInd w:val="0"/>
              <w:jc w:val="center"/>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Acuerdos de Nivel de Servicio (ANS) OPORTUNIDAD</w:t>
            </w:r>
          </w:p>
          <w:p w14:paraId="1D314577" w14:textId="77777777" w:rsidR="008B0852" w:rsidRPr="00FA4F37" w:rsidRDefault="008B0852" w:rsidP="00276AEB">
            <w:pPr>
              <w:widowControl w:val="0"/>
              <w:autoSpaceDE w:val="0"/>
              <w:autoSpaceDN w:val="0"/>
              <w:adjustRightInd w:val="0"/>
              <w:jc w:val="center"/>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para atención de incidencias en los componentes Críticos</w:t>
            </w:r>
          </w:p>
        </w:tc>
      </w:tr>
      <w:tr w:rsidR="008B0852" w:rsidRPr="00DF2619" w14:paraId="3282FCEE" w14:textId="77777777" w:rsidTr="00276AEB">
        <w:tc>
          <w:tcPr>
            <w:tcW w:w="2263" w:type="dxa"/>
          </w:tcPr>
          <w:p w14:paraId="46EF6551"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Nivel de atención</w:t>
            </w:r>
          </w:p>
        </w:tc>
        <w:tc>
          <w:tcPr>
            <w:tcW w:w="2977" w:type="dxa"/>
          </w:tcPr>
          <w:p w14:paraId="690EC0FF"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Tiempo de respuesta en sitio</w:t>
            </w:r>
          </w:p>
        </w:tc>
        <w:tc>
          <w:tcPr>
            <w:tcW w:w="3260" w:type="dxa"/>
          </w:tcPr>
          <w:p w14:paraId="760ED80A"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Tiempo de restauración del servicio o incidencia (</w:t>
            </w:r>
            <w:r w:rsidRPr="00FA4F37">
              <w:rPr>
                <w:rFonts w:asciiTheme="majorHAnsi" w:eastAsia="Times New Roman" w:hAnsiTheme="majorHAnsi" w:cstheme="majorHAnsi"/>
                <w:sz w:val="21"/>
                <w:szCs w:val="21"/>
                <w:lang w:val="es-CO" w:eastAsia="es-ES"/>
              </w:rPr>
              <w:t>si no es necesario bolsa de repuestos)</w:t>
            </w:r>
          </w:p>
        </w:tc>
      </w:tr>
      <w:tr w:rsidR="008B0852" w:rsidRPr="00FA4F37" w14:paraId="4ABD43B4" w14:textId="77777777" w:rsidTr="00276AEB">
        <w:tc>
          <w:tcPr>
            <w:tcW w:w="2263" w:type="dxa"/>
          </w:tcPr>
          <w:p w14:paraId="662E15B1"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ALTO</w:t>
            </w:r>
          </w:p>
        </w:tc>
        <w:tc>
          <w:tcPr>
            <w:tcW w:w="2977" w:type="dxa"/>
          </w:tcPr>
          <w:p w14:paraId="11032256"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 xml:space="preserve">8 HORA MÁXIMO </w:t>
            </w:r>
          </w:p>
        </w:tc>
        <w:tc>
          <w:tcPr>
            <w:tcW w:w="3260" w:type="dxa"/>
          </w:tcPr>
          <w:p w14:paraId="4048FA75"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12 HORAS MÁXIMO</w:t>
            </w:r>
          </w:p>
        </w:tc>
      </w:tr>
      <w:tr w:rsidR="008B0852" w:rsidRPr="00FA4F37" w14:paraId="0AA7E930" w14:textId="77777777" w:rsidTr="00276AEB">
        <w:tc>
          <w:tcPr>
            <w:tcW w:w="2263" w:type="dxa"/>
          </w:tcPr>
          <w:p w14:paraId="59DB2B21"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MEDIO</w:t>
            </w:r>
          </w:p>
        </w:tc>
        <w:tc>
          <w:tcPr>
            <w:tcW w:w="2977" w:type="dxa"/>
          </w:tcPr>
          <w:p w14:paraId="4812698E"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sz w:val="21"/>
                <w:szCs w:val="21"/>
                <w:lang w:val="es-CO" w:eastAsia="es-ES"/>
              </w:rPr>
              <w:t xml:space="preserve">10 HORAS MÁXIMO </w:t>
            </w:r>
          </w:p>
        </w:tc>
        <w:tc>
          <w:tcPr>
            <w:tcW w:w="3260" w:type="dxa"/>
          </w:tcPr>
          <w:p w14:paraId="05683AE4"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sz w:val="21"/>
                <w:szCs w:val="21"/>
                <w:lang w:val="es-CO" w:eastAsia="es-ES"/>
              </w:rPr>
              <w:t>12 HORAS MÁXIMO</w:t>
            </w:r>
          </w:p>
        </w:tc>
      </w:tr>
      <w:tr w:rsidR="008B0852" w:rsidRPr="00FA4F37" w14:paraId="702EF452" w14:textId="77777777" w:rsidTr="00276AEB">
        <w:tc>
          <w:tcPr>
            <w:tcW w:w="2263" w:type="dxa"/>
          </w:tcPr>
          <w:p w14:paraId="66A99E4B"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BAJO</w:t>
            </w:r>
          </w:p>
        </w:tc>
        <w:tc>
          <w:tcPr>
            <w:tcW w:w="2977" w:type="dxa"/>
          </w:tcPr>
          <w:p w14:paraId="142A8482"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sz w:val="21"/>
                <w:szCs w:val="21"/>
                <w:lang w:val="es-CO" w:eastAsia="es-ES"/>
              </w:rPr>
              <w:t xml:space="preserve">12 HORAS MÁXIMO </w:t>
            </w:r>
          </w:p>
        </w:tc>
        <w:tc>
          <w:tcPr>
            <w:tcW w:w="3260" w:type="dxa"/>
          </w:tcPr>
          <w:p w14:paraId="3E2A19DC" w14:textId="77777777" w:rsidR="008B0852" w:rsidRPr="00FA4F37" w:rsidRDefault="008B0852" w:rsidP="00276AEB">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sz w:val="21"/>
                <w:szCs w:val="21"/>
                <w:lang w:val="es-CO" w:eastAsia="es-ES"/>
              </w:rPr>
              <w:t>12 HORAS MÁXIMO</w:t>
            </w:r>
          </w:p>
        </w:tc>
      </w:tr>
    </w:tbl>
    <w:p w14:paraId="7D4B9143" w14:textId="77777777" w:rsidR="008B0852" w:rsidRPr="00FA4F37" w:rsidRDefault="008B0852" w:rsidP="008B0852">
      <w:pPr>
        <w:jc w:val="both"/>
        <w:rPr>
          <w:rFonts w:asciiTheme="majorHAnsi" w:eastAsia="Times New Roman" w:hAnsiTheme="majorHAnsi" w:cstheme="majorHAnsi"/>
          <w:sz w:val="21"/>
          <w:szCs w:val="21"/>
          <w:lang w:val="es-CO" w:eastAsia="es-ES_tradnl"/>
        </w:rPr>
      </w:pPr>
    </w:p>
    <w:p w14:paraId="5710A9FB" w14:textId="77777777" w:rsidR="008B0852" w:rsidRPr="00FA4F37" w:rsidRDefault="008B0852" w:rsidP="008B0852">
      <w:pPr>
        <w:contextualSpacing/>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Disponibilidad de los sistemas y subsistemas</w:t>
      </w:r>
    </w:p>
    <w:p w14:paraId="3555D8BA" w14:textId="77777777" w:rsidR="008B0852" w:rsidRPr="00FA4F37" w:rsidRDefault="008B0852" w:rsidP="008B0852">
      <w:pPr>
        <w:jc w:val="both"/>
        <w:rPr>
          <w:rFonts w:asciiTheme="majorHAnsi" w:eastAsia="Times New Roman" w:hAnsiTheme="majorHAnsi" w:cstheme="majorHAnsi"/>
          <w:b/>
          <w:sz w:val="21"/>
          <w:szCs w:val="21"/>
          <w:lang w:val="es-CO" w:eastAsia="es-ES_tradnl"/>
        </w:rPr>
      </w:pPr>
    </w:p>
    <w:p w14:paraId="3968298B" w14:textId="77777777" w:rsidR="008B0852" w:rsidRPr="00FA4F37" w:rsidRDefault="008B0852" w:rsidP="008B0852">
      <w:pPr>
        <w:ind w:left="36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Para todos los sistemas, subsistemas y elementos que componen los Sistemas de Justicia cercanos al ciudadano, que se encuentren contratados dentro del alcance del presente contrato deben tener una disponibilidad de atención de </w:t>
      </w:r>
      <w:proofErr w:type="spellStart"/>
      <w:r w:rsidRPr="00FA4F37">
        <w:rPr>
          <w:rFonts w:asciiTheme="majorHAnsi" w:eastAsia="Times New Roman" w:hAnsiTheme="majorHAnsi" w:cstheme="majorHAnsi"/>
          <w:sz w:val="21"/>
          <w:szCs w:val="21"/>
          <w:lang w:val="es-CO" w:eastAsia="es-ES_tradnl"/>
        </w:rPr>
        <w:t>7x8</w:t>
      </w:r>
      <w:proofErr w:type="spellEnd"/>
      <w:r w:rsidRPr="00FA4F37">
        <w:rPr>
          <w:rFonts w:asciiTheme="majorHAnsi" w:eastAsia="Times New Roman" w:hAnsiTheme="majorHAnsi" w:cstheme="majorHAnsi"/>
          <w:sz w:val="21"/>
          <w:szCs w:val="21"/>
          <w:lang w:val="es-CO" w:eastAsia="es-ES_tradnl"/>
        </w:rPr>
        <w:t>, para el caso de los componentes críticos se requiere una disponibilidad de atención.</w:t>
      </w:r>
    </w:p>
    <w:p w14:paraId="6C0E8865" w14:textId="77777777" w:rsidR="008B0852" w:rsidRPr="00FA4F37" w:rsidRDefault="008B0852" w:rsidP="008B0852">
      <w:pPr>
        <w:ind w:left="360"/>
        <w:jc w:val="both"/>
        <w:rPr>
          <w:rFonts w:asciiTheme="majorHAnsi" w:eastAsia="Times New Roman" w:hAnsiTheme="majorHAnsi" w:cstheme="majorHAnsi"/>
          <w:i/>
          <w:sz w:val="21"/>
          <w:szCs w:val="21"/>
          <w:u w:val="single"/>
          <w:lang w:val="es-CO" w:eastAsia="es-ES_tradnl"/>
        </w:rPr>
      </w:pPr>
      <w:r w:rsidRPr="00FA4F37">
        <w:rPr>
          <w:rFonts w:asciiTheme="majorHAnsi" w:eastAsia="Times New Roman" w:hAnsiTheme="majorHAnsi" w:cstheme="majorHAnsi"/>
          <w:i/>
          <w:sz w:val="21"/>
          <w:szCs w:val="21"/>
          <w:u w:val="single"/>
          <w:lang w:val="es-CO" w:eastAsia="es-ES_tradnl"/>
        </w:rPr>
        <w:t xml:space="preserve">En caso de presentarse casos fortuitos que imposibilitaron la atención deberán ser debidamente sustentados por parte del contratista y validados por la supervisión del convenio. </w:t>
      </w:r>
    </w:p>
    <w:p w14:paraId="04936ECD" w14:textId="77777777" w:rsidR="008B0852" w:rsidRPr="00FA4F37" w:rsidRDefault="008B0852" w:rsidP="008B0852">
      <w:pPr>
        <w:ind w:firstLine="36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Notas:</w:t>
      </w:r>
    </w:p>
    <w:p w14:paraId="270E555D" w14:textId="77777777" w:rsidR="008B0852" w:rsidRPr="00FA4F37" w:rsidRDefault="008B0852" w:rsidP="008B0852">
      <w:pPr>
        <w:numPr>
          <w:ilvl w:val="0"/>
          <w:numId w:val="27"/>
        </w:numPr>
        <w:pBdr>
          <w:top w:val="nil"/>
          <w:left w:val="nil"/>
          <w:bottom w:val="nil"/>
          <w:right w:val="nil"/>
          <w:between w:val="nil"/>
        </w:pBdr>
        <w:spacing w:after="0" w:line="240" w:lineRule="auto"/>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Incidentes con tiempo de no disponibilidad de cualquiera de los elementos  mayor a los ANS pactados para este componente deben tener un informe RCA (</w:t>
      </w:r>
      <w:proofErr w:type="spellStart"/>
      <w:r w:rsidRPr="00FA4F37">
        <w:rPr>
          <w:rFonts w:asciiTheme="majorHAnsi" w:eastAsia="Times New Roman" w:hAnsiTheme="majorHAnsi" w:cstheme="majorHAnsi"/>
          <w:sz w:val="21"/>
          <w:szCs w:val="21"/>
          <w:lang w:val="es-CO" w:eastAsia="es-ES_tradnl"/>
        </w:rPr>
        <w:t>root</w:t>
      </w:r>
      <w:proofErr w:type="spellEnd"/>
      <w:r w:rsidRPr="00FA4F37">
        <w:rPr>
          <w:rFonts w:asciiTheme="majorHAnsi" w:eastAsia="Times New Roman" w:hAnsiTheme="majorHAnsi" w:cstheme="majorHAnsi"/>
          <w:sz w:val="21"/>
          <w:szCs w:val="21"/>
          <w:lang w:val="es-CO" w:eastAsia="es-ES_tradnl"/>
        </w:rPr>
        <w:t xml:space="preserve"> cause </w:t>
      </w:r>
      <w:proofErr w:type="spellStart"/>
      <w:r w:rsidRPr="00FA4F37">
        <w:rPr>
          <w:rFonts w:asciiTheme="majorHAnsi" w:eastAsia="Times New Roman" w:hAnsiTheme="majorHAnsi" w:cstheme="majorHAnsi"/>
          <w:sz w:val="21"/>
          <w:szCs w:val="21"/>
          <w:lang w:val="es-CO" w:eastAsia="es-ES_tradnl"/>
        </w:rPr>
        <w:t>analysis</w:t>
      </w:r>
      <w:proofErr w:type="spellEnd"/>
      <w:r w:rsidRPr="00FA4F37">
        <w:rPr>
          <w:rFonts w:asciiTheme="majorHAnsi" w:eastAsia="Times New Roman" w:hAnsiTheme="majorHAnsi" w:cstheme="majorHAnsi"/>
          <w:sz w:val="21"/>
          <w:szCs w:val="21"/>
          <w:lang w:val="es-CO" w:eastAsia="es-ES_tradnl"/>
        </w:rPr>
        <w:t>), el cual deberá ser entregado en los siguientes 5 días hábiles a la ocurrencia del evento.</w:t>
      </w:r>
    </w:p>
    <w:p w14:paraId="6BED8EAC" w14:textId="77777777" w:rsidR="008B0852" w:rsidRPr="00FA4F37" w:rsidRDefault="008B0852" w:rsidP="008B0852">
      <w:pPr>
        <w:pBdr>
          <w:top w:val="nil"/>
          <w:left w:val="nil"/>
          <w:bottom w:val="nil"/>
          <w:right w:val="nil"/>
          <w:between w:val="nil"/>
        </w:pBdr>
        <w:ind w:left="720" w:hanging="360"/>
        <w:jc w:val="both"/>
        <w:rPr>
          <w:rFonts w:asciiTheme="majorHAnsi" w:eastAsia="Times New Roman" w:hAnsiTheme="majorHAnsi" w:cstheme="majorHAnsi"/>
          <w:sz w:val="21"/>
          <w:szCs w:val="21"/>
          <w:lang w:val="es-CO" w:eastAsia="es-ES_tradnl"/>
        </w:rPr>
      </w:pPr>
    </w:p>
    <w:p w14:paraId="13875E0A" w14:textId="77777777" w:rsidR="008B0852" w:rsidRPr="00FA4F37" w:rsidRDefault="008B0852" w:rsidP="008B0852">
      <w:pPr>
        <w:numPr>
          <w:ilvl w:val="0"/>
          <w:numId w:val="27"/>
        </w:numPr>
        <w:pBdr>
          <w:top w:val="nil"/>
          <w:left w:val="nil"/>
          <w:bottom w:val="nil"/>
          <w:right w:val="nil"/>
          <w:between w:val="nil"/>
        </w:pBdr>
        <w:spacing w:after="0" w:line="240" w:lineRule="auto"/>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Los mantenimientos programados no cuentan como un elemento en falla y se deben excluir en el cálculo de la disponibilidad.</w:t>
      </w:r>
    </w:p>
    <w:p w14:paraId="4B2F5B5B" w14:textId="77777777" w:rsidR="008B0852" w:rsidRPr="00FA4F37" w:rsidRDefault="008B0852" w:rsidP="008B0852">
      <w:pPr>
        <w:pBdr>
          <w:top w:val="nil"/>
          <w:left w:val="nil"/>
          <w:bottom w:val="nil"/>
          <w:right w:val="nil"/>
          <w:between w:val="nil"/>
        </w:pBdr>
        <w:ind w:left="720" w:hanging="360"/>
        <w:jc w:val="both"/>
        <w:rPr>
          <w:rFonts w:asciiTheme="majorHAnsi" w:eastAsia="Times New Roman" w:hAnsiTheme="majorHAnsi" w:cstheme="majorHAnsi"/>
          <w:sz w:val="21"/>
          <w:szCs w:val="21"/>
          <w:lang w:val="es-CO" w:eastAsia="es-ES_tradnl"/>
        </w:rPr>
      </w:pPr>
    </w:p>
    <w:p w14:paraId="72D094F6" w14:textId="77777777" w:rsidR="008B0852" w:rsidRPr="00FA4F37" w:rsidRDefault="008B0852" w:rsidP="008B0852">
      <w:pPr>
        <w:numPr>
          <w:ilvl w:val="0"/>
          <w:numId w:val="27"/>
        </w:numPr>
        <w:pBdr>
          <w:top w:val="nil"/>
          <w:left w:val="nil"/>
          <w:bottom w:val="nil"/>
          <w:right w:val="nil"/>
          <w:between w:val="nil"/>
        </w:pBdr>
        <w:spacing w:after="0" w:line="240" w:lineRule="auto"/>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Las fórmulas de cálculo pueden variar en el momento que se definan las fuentes de información de cálculo y herramientas de gestión y reportes.</w:t>
      </w:r>
    </w:p>
    <w:p w14:paraId="46EF9894" w14:textId="77777777" w:rsidR="008B0852" w:rsidRPr="00FA4F37" w:rsidRDefault="008B0852" w:rsidP="008B0852">
      <w:pPr>
        <w:pBdr>
          <w:top w:val="nil"/>
          <w:left w:val="nil"/>
          <w:bottom w:val="nil"/>
          <w:right w:val="nil"/>
          <w:between w:val="nil"/>
        </w:pBdr>
        <w:ind w:left="720" w:hanging="360"/>
        <w:jc w:val="both"/>
        <w:rPr>
          <w:rFonts w:asciiTheme="majorHAnsi" w:eastAsia="Times New Roman" w:hAnsiTheme="majorHAnsi" w:cstheme="majorHAnsi"/>
          <w:sz w:val="21"/>
          <w:szCs w:val="21"/>
          <w:lang w:val="es-CO" w:eastAsia="es-ES_tradnl"/>
        </w:rPr>
      </w:pPr>
    </w:p>
    <w:p w14:paraId="70BD3F4D" w14:textId="77777777" w:rsidR="008B0852" w:rsidRPr="00FA4F37" w:rsidRDefault="008B0852" w:rsidP="008B0852">
      <w:pPr>
        <w:numPr>
          <w:ilvl w:val="0"/>
          <w:numId w:val="27"/>
        </w:numPr>
        <w:pBdr>
          <w:top w:val="nil"/>
          <w:left w:val="nil"/>
          <w:bottom w:val="nil"/>
          <w:right w:val="nil"/>
          <w:between w:val="nil"/>
        </w:pBdr>
        <w:spacing w:after="0" w:line="240" w:lineRule="auto"/>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Los ANS se deberán revisar entre las partes con el fin de determinar ajustes en los tiempos críticos de información debido a mejoramientos en las plataformas, o degradaciones ocasionadas por procesos de migración tecnológica, cambios en las estrategias de seguridad y otros factores que ameriten ajustes en los acuerdos.</w:t>
      </w:r>
    </w:p>
    <w:p w14:paraId="5A1C35DC" w14:textId="77777777" w:rsidR="008B0852" w:rsidRDefault="008B0852" w:rsidP="008B0852">
      <w:pPr>
        <w:spacing w:after="0"/>
        <w:ind w:left="720" w:hanging="360"/>
        <w:jc w:val="both"/>
        <w:rPr>
          <w:rFonts w:asciiTheme="majorHAnsi" w:eastAsia="Times New Roman" w:hAnsiTheme="majorHAnsi" w:cstheme="majorHAnsi"/>
          <w:sz w:val="21"/>
          <w:szCs w:val="21"/>
          <w:lang w:val="es-CO" w:eastAsia="es-ES_tradnl"/>
        </w:rPr>
      </w:pPr>
    </w:p>
    <w:p w14:paraId="54EC4529" w14:textId="0A55E90A" w:rsidR="008B0852" w:rsidRPr="008B0852" w:rsidRDefault="008B0852" w:rsidP="008B0852">
      <w:pPr>
        <w:pStyle w:val="Prrafodelista"/>
        <w:numPr>
          <w:ilvl w:val="0"/>
          <w:numId w:val="27"/>
        </w:numPr>
        <w:jc w:val="both"/>
        <w:rPr>
          <w:rFonts w:asciiTheme="majorHAnsi" w:eastAsia="Times New Roman" w:hAnsiTheme="majorHAnsi" w:cstheme="majorHAnsi"/>
          <w:sz w:val="21"/>
          <w:szCs w:val="21"/>
          <w:lang w:val="es-CO" w:eastAsia="es-ES_tradnl"/>
        </w:rPr>
      </w:pPr>
      <w:r w:rsidRPr="008B0852">
        <w:rPr>
          <w:rFonts w:asciiTheme="majorHAnsi" w:eastAsia="Times New Roman" w:hAnsiTheme="majorHAnsi" w:cstheme="majorHAnsi"/>
          <w:sz w:val="21"/>
          <w:szCs w:val="21"/>
          <w:lang w:val="es-CO" w:eastAsia="es-ES_tradnl"/>
        </w:rPr>
        <w:t xml:space="preserve">Horario de atención para incidentes debe ser </w:t>
      </w:r>
      <w:proofErr w:type="spellStart"/>
      <w:r w:rsidRPr="008B0852">
        <w:rPr>
          <w:rFonts w:asciiTheme="majorHAnsi" w:eastAsia="Times New Roman" w:hAnsiTheme="majorHAnsi" w:cstheme="majorHAnsi"/>
          <w:sz w:val="21"/>
          <w:szCs w:val="21"/>
          <w:lang w:val="es-CO" w:eastAsia="es-ES_tradnl"/>
        </w:rPr>
        <w:t>5x8</w:t>
      </w:r>
      <w:proofErr w:type="spellEnd"/>
      <w:r w:rsidRPr="008B0852">
        <w:rPr>
          <w:rFonts w:asciiTheme="majorHAnsi" w:eastAsia="Times New Roman" w:hAnsiTheme="majorHAnsi" w:cstheme="majorHAnsi"/>
          <w:sz w:val="21"/>
          <w:szCs w:val="21"/>
          <w:lang w:val="es-CO" w:eastAsia="es-ES_tradnl"/>
        </w:rPr>
        <w:t xml:space="preserve"> de acuerdo con la tabla de prioridad y urgencia.</w:t>
      </w:r>
    </w:p>
    <w:p w14:paraId="437EA427" w14:textId="77777777" w:rsidR="008B0852" w:rsidRPr="008B0852" w:rsidRDefault="008B0852" w:rsidP="008B0852">
      <w:pPr>
        <w:pStyle w:val="Prrafodelista"/>
        <w:rPr>
          <w:rFonts w:asciiTheme="majorHAnsi" w:eastAsia="Times New Roman" w:hAnsiTheme="majorHAnsi" w:cstheme="majorHAnsi"/>
          <w:sz w:val="21"/>
          <w:szCs w:val="21"/>
          <w:lang w:val="es-CO" w:eastAsia="es-ES_tradnl"/>
        </w:rPr>
      </w:pPr>
    </w:p>
    <w:p w14:paraId="5A560F8B" w14:textId="77777777" w:rsidR="008B0852" w:rsidRPr="00FA4F37" w:rsidRDefault="008B0852" w:rsidP="008B0852">
      <w:pPr>
        <w:ind w:left="720" w:hanging="36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lastRenderedPageBreak/>
        <w:t xml:space="preserve">6. </w:t>
      </w:r>
      <w:r w:rsidRPr="00FA4F37">
        <w:rPr>
          <w:rFonts w:asciiTheme="majorHAnsi" w:eastAsia="Times New Roman" w:hAnsiTheme="majorHAnsi" w:cstheme="majorHAnsi"/>
          <w:sz w:val="21"/>
          <w:szCs w:val="21"/>
          <w:lang w:val="es-CO" w:eastAsia="es-ES_tradnl"/>
        </w:rPr>
        <w:tab/>
        <w:t>Tiempo de solución aplica para los casos en los que se cuente con los repuestos requeridos y no dependa de terceros, de lo contrario la solución quedaría pendiente de aprobación por parte de la Secretaría de Seguridad y convivencia para la compra del repuesto y el tiempo de importación del mismo. (No aplicara ANS).</w:t>
      </w:r>
    </w:p>
    <w:p w14:paraId="329F4048" w14:textId="77777777" w:rsidR="008B0852" w:rsidRPr="00FA4F37" w:rsidRDefault="008B0852" w:rsidP="008B0852">
      <w:pPr>
        <w:pBdr>
          <w:top w:val="nil"/>
          <w:left w:val="nil"/>
          <w:bottom w:val="nil"/>
          <w:right w:val="nil"/>
          <w:between w:val="nil"/>
        </w:pBdr>
        <w:jc w:val="both"/>
        <w:rPr>
          <w:rFonts w:asciiTheme="majorHAnsi" w:eastAsia="Times New Roman" w:hAnsiTheme="majorHAnsi" w:cstheme="majorHAnsi"/>
          <w:b/>
          <w:sz w:val="21"/>
          <w:szCs w:val="21"/>
          <w:u w:val="single"/>
          <w:lang w:val="es-CO" w:eastAsia="es-ES_tradnl"/>
        </w:rPr>
      </w:pPr>
      <w:r w:rsidRPr="00FA4F37">
        <w:rPr>
          <w:rFonts w:asciiTheme="majorHAnsi" w:eastAsia="Times New Roman" w:hAnsiTheme="majorHAnsi" w:cstheme="majorHAnsi"/>
          <w:b/>
          <w:sz w:val="21"/>
          <w:szCs w:val="21"/>
          <w:u w:val="single"/>
          <w:lang w:val="es-CO" w:eastAsia="es-ES_tradnl"/>
        </w:rPr>
        <w:t xml:space="preserve">GLOSARIO DE TÉRMINOS: </w:t>
      </w:r>
    </w:p>
    <w:p w14:paraId="2271DC81"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sz w:val="21"/>
          <w:szCs w:val="21"/>
          <w:lang w:val="es-CO" w:eastAsia="es-ES_tradnl"/>
        </w:rPr>
        <w:t xml:space="preserve">DIAGNÓSTICO REMOTO (HORAS): </w:t>
      </w:r>
      <w:r w:rsidRPr="00FA4F37">
        <w:rPr>
          <w:rFonts w:asciiTheme="majorHAnsi" w:eastAsia="Times New Roman" w:hAnsiTheme="majorHAnsi" w:cstheme="majorHAnsi"/>
          <w:color w:val="000000"/>
          <w:sz w:val="21"/>
          <w:szCs w:val="21"/>
          <w:shd w:val="clear" w:color="auto" w:fill="FFFFFF"/>
          <w:lang w:val="es-CO" w:eastAsia="es-ES_tradnl"/>
        </w:rPr>
        <w:t>Corresponde a las verificaciones de primer nivel de acuerdo con un “</w:t>
      </w:r>
      <w:proofErr w:type="spellStart"/>
      <w:r w:rsidRPr="00FA4F37">
        <w:rPr>
          <w:rFonts w:asciiTheme="majorHAnsi" w:eastAsia="Times New Roman" w:hAnsiTheme="majorHAnsi" w:cstheme="majorHAnsi"/>
          <w:color w:val="000000"/>
          <w:sz w:val="21"/>
          <w:szCs w:val="21"/>
          <w:shd w:val="clear" w:color="auto" w:fill="FFFFFF"/>
          <w:lang w:val="es-CO" w:eastAsia="es-ES_tradnl"/>
        </w:rPr>
        <w:t>checklist</w:t>
      </w:r>
      <w:proofErr w:type="spellEnd"/>
      <w:r w:rsidRPr="00FA4F37">
        <w:rPr>
          <w:rFonts w:asciiTheme="majorHAnsi" w:eastAsia="Times New Roman" w:hAnsiTheme="majorHAnsi" w:cstheme="majorHAnsi"/>
          <w:color w:val="000000"/>
          <w:sz w:val="21"/>
          <w:szCs w:val="21"/>
          <w:shd w:val="clear" w:color="auto" w:fill="FFFFFF"/>
          <w:lang w:val="es-CO" w:eastAsia="es-ES_tradnl"/>
        </w:rPr>
        <w:t xml:space="preserve">” previamente establecido. Se realizan bien sea por conexión VPN o en el centro de control de proveedor seleccionado en los Sistemas de Justicia cercanos al ciudadano,  de conectividad fija o inalámbrica (frecuencias, potencia, pérdidas de paquetes, </w:t>
      </w:r>
      <w:proofErr w:type="spellStart"/>
      <w:r w:rsidRPr="00FA4F37">
        <w:rPr>
          <w:rFonts w:asciiTheme="majorHAnsi" w:eastAsia="Times New Roman" w:hAnsiTheme="majorHAnsi" w:cstheme="majorHAnsi"/>
          <w:color w:val="000000"/>
          <w:sz w:val="21"/>
          <w:szCs w:val="21"/>
          <w:shd w:val="clear" w:color="auto" w:fill="FFFFFF"/>
          <w:lang w:val="es-CO" w:eastAsia="es-ES_tradnl"/>
        </w:rPr>
        <w:t>etc</w:t>
      </w:r>
      <w:proofErr w:type="spellEnd"/>
      <w:r w:rsidRPr="00FA4F37">
        <w:rPr>
          <w:rFonts w:asciiTheme="majorHAnsi" w:eastAsia="Times New Roman" w:hAnsiTheme="majorHAnsi" w:cstheme="majorHAnsi"/>
          <w:color w:val="000000"/>
          <w:sz w:val="21"/>
          <w:szCs w:val="21"/>
          <w:shd w:val="clear" w:color="auto" w:fill="FFFFFF"/>
          <w:lang w:val="es-CO" w:eastAsia="es-ES_tradnl"/>
        </w:rPr>
        <w:t xml:space="preserve">) y conectividad por fibra óptica y cobre, verificación de conectividad (Validación de la funcionalidad de los puertos, líneas fijas o celular, perdidas de paquetes, saturación del ancho de banda, </w:t>
      </w:r>
      <w:proofErr w:type="spellStart"/>
      <w:r w:rsidRPr="00FA4F37">
        <w:rPr>
          <w:rFonts w:asciiTheme="majorHAnsi" w:eastAsia="Times New Roman" w:hAnsiTheme="majorHAnsi" w:cstheme="majorHAnsi"/>
          <w:color w:val="000000"/>
          <w:sz w:val="21"/>
          <w:szCs w:val="21"/>
          <w:shd w:val="clear" w:color="auto" w:fill="FFFFFF"/>
          <w:lang w:val="es-CO" w:eastAsia="es-ES_tradnl"/>
        </w:rPr>
        <w:t>etc</w:t>
      </w:r>
      <w:proofErr w:type="spellEnd"/>
      <w:r w:rsidRPr="00FA4F37">
        <w:rPr>
          <w:rFonts w:asciiTheme="majorHAnsi" w:eastAsia="Times New Roman" w:hAnsiTheme="majorHAnsi" w:cstheme="majorHAnsi"/>
          <w:color w:val="000000"/>
          <w:sz w:val="21"/>
          <w:szCs w:val="21"/>
          <w:shd w:val="clear" w:color="auto" w:fill="FFFFFF"/>
          <w:lang w:val="es-CO" w:eastAsia="es-ES_tradnl"/>
        </w:rPr>
        <w:t xml:space="preserve">), verificación de la conectividad del dispositivo  y en el caso de cámaras, movimientos </w:t>
      </w:r>
      <w:proofErr w:type="spellStart"/>
      <w:r w:rsidRPr="00FA4F37">
        <w:rPr>
          <w:rFonts w:asciiTheme="majorHAnsi" w:eastAsia="Times New Roman" w:hAnsiTheme="majorHAnsi" w:cstheme="majorHAnsi"/>
          <w:color w:val="000000"/>
          <w:sz w:val="21"/>
          <w:szCs w:val="21"/>
          <w:shd w:val="clear" w:color="auto" w:fill="FFFFFF"/>
          <w:lang w:val="es-CO" w:eastAsia="es-ES_tradnl"/>
        </w:rPr>
        <w:t>PTZ</w:t>
      </w:r>
      <w:proofErr w:type="spellEnd"/>
      <w:r w:rsidRPr="00FA4F37">
        <w:rPr>
          <w:rFonts w:asciiTheme="majorHAnsi" w:eastAsia="Times New Roman" w:hAnsiTheme="majorHAnsi" w:cstheme="majorHAnsi"/>
          <w:color w:val="000000"/>
          <w:sz w:val="21"/>
          <w:szCs w:val="21"/>
          <w:shd w:val="clear" w:color="auto" w:fill="FFFFFF"/>
          <w:lang w:val="es-CO" w:eastAsia="es-ES_tradnl"/>
        </w:rPr>
        <w:t xml:space="preserve"> . </w:t>
      </w:r>
    </w:p>
    <w:p w14:paraId="79537605" w14:textId="77777777" w:rsidR="008B0852" w:rsidRPr="00FA4F37" w:rsidRDefault="008B0852" w:rsidP="008B0852">
      <w:pPr>
        <w:jc w:val="both"/>
        <w:rPr>
          <w:rFonts w:asciiTheme="majorHAnsi" w:eastAsia="Times New Roman" w:hAnsiTheme="majorHAnsi" w:cstheme="majorHAnsi"/>
          <w:b/>
          <w:bCs/>
          <w:sz w:val="21"/>
          <w:szCs w:val="21"/>
          <w:lang w:val="es-CO" w:eastAsia="es-ES_tradnl"/>
        </w:rPr>
      </w:pPr>
      <w:r w:rsidRPr="00FA4F37">
        <w:rPr>
          <w:rFonts w:asciiTheme="majorHAnsi" w:eastAsia="Times New Roman" w:hAnsiTheme="majorHAnsi" w:cstheme="majorHAnsi"/>
          <w:b/>
          <w:bCs/>
          <w:sz w:val="21"/>
          <w:szCs w:val="21"/>
          <w:lang w:val="es-CO" w:eastAsia="es-ES_tradnl"/>
        </w:rPr>
        <w:t xml:space="preserve">LLEGADA A SITIO (HORAS): </w:t>
      </w:r>
      <w:r w:rsidRPr="00FA4F37">
        <w:rPr>
          <w:rFonts w:asciiTheme="majorHAnsi" w:eastAsia="Times New Roman" w:hAnsiTheme="majorHAnsi" w:cstheme="majorHAnsi"/>
          <w:color w:val="000000"/>
          <w:sz w:val="21"/>
          <w:szCs w:val="21"/>
          <w:shd w:val="clear" w:color="auto" w:fill="FFFFFF"/>
          <w:lang w:val="es-CO" w:eastAsia="es-ES_tradnl"/>
        </w:rPr>
        <w:t>Corresponde al desplazamiento del personal técnico hasta el punto de falla una vez el diagnóstico remoto no presenta los resultados esperados.</w:t>
      </w:r>
    </w:p>
    <w:p w14:paraId="11E3934F" w14:textId="77777777" w:rsidR="008B0852" w:rsidRPr="00FA4F37" w:rsidRDefault="008B0852" w:rsidP="008B0852">
      <w:pPr>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 xml:space="preserve">DIAGNÓSTICO EN SITIO (HORAS): </w:t>
      </w:r>
      <w:r w:rsidRPr="00FA4F37">
        <w:rPr>
          <w:rFonts w:asciiTheme="majorHAnsi" w:eastAsia="Times New Roman" w:hAnsiTheme="majorHAnsi" w:cstheme="majorHAnsi"/>
          <w:color w:val="000000"/>
          <w:sz w:val="21"/>
          <w:szCs w:val="21"/>
          <w:shd w:val="clear" w:color="auto" w:fill="FFFFFF"/>
          <w:lang w:val="es-CO" w:eastAsia="es-ES_tradnl"/>
        </w:rPr>
        <w:t>Corresponde a la verificación por parte del personal técnico de las conexiones y conectores de (energía eléctrica, conectividad de fibra óptica, conectividad línea telefónica, conectividad de operador de celular, conectividad inalámbrica y alineación, estado de los equipos e infraestructura física, configuración y operación.</w:t>
      </w:r>
    </w:p>
    <w:p w14:paraId="6296E9FB" w14:textId="77777777" w:rsidR="008B0852" w:rsidRPr="00FA4F37" w:rsidRDefault="008B0852" w:rsidP="008B0852">
      <w:pPr>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 xml:space="preserve">SOLUCIÓN (HORAS): </w:t>
      </w:r>
      <w:r w:rsidRPr="00FA4F37">
        <w:rPr>
          <w:rFonts w:asciiTheme="majorHAnsi" w:eastAsia="Times New Roman" w:hAnsiTheme="majorHAnsi" w:cstheme="majorHAnsi"/>
          <w:color w:val="000000"/>
          <w:sz w:val="21"/>
          <w:szCs w:val="21"/>
          <w:shd w:val="clear" w:color="auto" w:fill="FFFFFF"/>
          <w:lang w:val="es-CO" w:eastAsia="es-ES_tradnl"/>
        </w:rPr>
        <w:t>Corresponde a realizar el correctivo necesario para normalizar el punto de video o falla encontrada.</w:t>
      </w:r>
    </w:p>
    <w:p w14:paraId="529B296F" w14:textId="77777777" w:rsidR="008B0852" w:rsidRPr="00FA4F37" w:rsidRDefault="008B0852" w:rsidP="008B0852">
      <w:pP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bCs/>
          <w:sz w:val="21"/>
          <w:szCs w:val="21"/>
          <w:lang w:val="es-CO" w:eastAsia="es-ES_tradnl"/>
        </w:rPr>
        <w:t>TIEMPO TOTAL (HORAS):</w:t>
      </w:r>
      <w:r w:rsidRPr="00FA4F37">
        <w:rPr>
          <w:rFonts w:asciiTheme="majorHAnsi" w:eastAsia="Times New Roman" w:hAnsiTheme="majorHAnsi" w:cstheme="majorHAnsi"/>
          <w:sz w:val="21"/>
          <w:szCs w:val="21"/>
          <w:lang w:val="es-CO" w:eastAsia="es-ES_tradnl"/>
        </w:rPr>
        <w:t xml:space="preserve"> Es la sumatoria de tiempos del diagnóstico remoto, llegada a sitio, diagnóstico en sitio y solución. </w:t>
      </w:r>
    </w:p>
    <w:p w14:paraId="25916CB4"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b/>
          <w:sz w:val="21"/>
          <w:szCs w:val="21"/>
          <w:lang w:val="es-CO" w:eastAsia="es-ES"/>
        </w:rPr>
      </w:pPr>
      <w:r w:rsidRPr="00FA4F37">
        <w:rPr>
          <w:rFonts w:asciiTheme="majorHAnsi" w:eastAsia="Times New Roman" w:hAnsiTheme="majorHAnsi" w:cstheme="majorHAnsi"/>
          <w:b/>
          <w:sz w:val="21"/>
          <w:szCs w:val="21"/>
          <w:lang w:val="es-CO" w:eastAsia="es-ES"/>
        </w:rPr>
        <w:t>Nivel de atención para los ANS - OPORTUNIDAD</w:t>
      </w:r>
    </w:p>
    <w:p w14:paraId="57040603"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FA4F37">
        <w:rPr>
          <w:rFonts w:asciiTheme="majorHAnsi" w:eastAsia="Times New Roman" w:hAnsiTheme="majorHAnsi" w:cstheme="majorHAnsi"/>
          <w:sz w:val="21"/>
          <w:szCs w:val="21"/>
          <w:lang w:val="es-CO" w:eastAsia="es-ES"/>
        </w:rPr>
        <w:t>Se clasifican de acuerdo a lo siguiente:</w:t>
      </w:r>
    </w:p>
    <w:p w14:paraId="50678C03"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8B0852">
        <w:rPr>
          <w:rFonts w:asciiTheme="majorHAnsi" w:eastAsia="Times New Roman" w:hAnsiTheme="majorHAnsi" w:cstheme="majorHAnsi"/>
          <w:b/>
          <w:bCs/>
          <w:sz w:val="21"/>
          <w:szCs w:val="21"/>
          <w:lang w:val="es-CO" w:eastAsia="es-ES"/>
        </w:rPr>
        <w:t>ALTO:</w:t>
      </w:r>
      <w:r w:rsidRPr="00FA4F37">
        <w:rPr>
          <w:rFonts w:asciiTheme="majorHAnsi" w:eastAsia="Times New Roman" w:hAnsiTheme="majorHAnsi" w:cstheme="majorHAnsi"/>
          <w:sz w:val="21"/>
          <w:szCs w:val="21"/>
          <w:lang w:val="es-CO" w:eastAsia="es-ES"/>
        </w:rPr>
        <w:t xml:space="preserve"> Esta condición se caracteriza por la falla técnica de algún equipo, inhabilitando su correcto funcionamiento y teniendo un efecto crítico sobre la operación y la calidad de los servicios ofrecidos, requiriendo una respuesta inmediata para su restablecimiento.</w:t>
      </w:r>
    </w:p>
    <w:p w14:paraId="2F7330A6"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8B0852">
        <w:rPr>
          <w:rFonts w:asciiTheme="majorHAnsi" w:eastAsia="Times New Roman" w:hAnsiTheme="majorHAnsi" w:cstheme="majorHAnsi"/>
          <w:b/>
          <w:bCs/>
          <w:sz w:val="21"/>
          <w:szCs w:val="21"/>
          <w:lang w:val="es-CO" w:eastAsia="es-ES"/>
        </w:rPr>
        <w:t>MEDIO:</w:t>
      </w:r>
      <w:r w:rsidRPr="00FA4F37">
        <w:rPr>
          <w:rFonts w:asciiTheme="majorHAnsi" w:eastAsia="Times New Roman" w:hAnsiTheme="majorHAnsi" w:cstheme="majorHAnsi"/>
          <w:sz w:val="21"/>
          <w:szCs w:val="21"/>
          <w:lang w:val="es-CO" w:eastAsia="es-ES"/>
        </w:rPr>
        <w:t xml:space="preserve"> Esta condición se caracteriza por una falla parcial o completa del equipo y puede causar una emergencia, aunque el equipo aún pueda ser utilizado, es decir, aquellas que suponen un riesgo de interrupción del servicio o una degradación de la funcionalidad o de sus resultados.</w:t>
      </w:r>
    </w:p>
    <w:p w14:paraId="711E16CF" w14:textId="77777777" w:rsidR="008B0852" w:rsidRPr="00FA4F37" w:rsidRDefault="008B0852" w:rsidP="008B0852">
      <w:pPr>
        <w:widowControl w:val="0"/>
        <w:autoSpaceDE w:val="0"/>
        <w:autoSpaceDN w:val="0"/>
        <w:adjustRightInd w:val="0"/>
        <w:jc w:val="both"/>
        <w:rPr>
          <w:rFonts w:asciiTheme="majorHAnsi" w:eastAsia="Times New Roman" w:hAnsiTheme="majorHAnsi" w:cstheme="majorHAnsi"/>
          <w:sz w:val="21"/>
          <w:szCs w:val="21"/>
          <w:lang w:val="es-CO" w:eastAsia="es-ES"/>
        </w:rPr>
      </w:pPr>
      <w:r w:rsidRPr="008B0852">
        <w:rPr>
          <w:rFonts w:asciiTheme="majorHAnsi" w:eastAsia="Times New Roman" w:hAnsiTheme="majorHAnsi" w:cstheme="majorHAnsi"/>
          <w:b/>
          <w:bCs/>
          <w:sz w:val="21"/>
          <w:szCs w:val="21"/>
          <w:lang w:val="es-CO" w:eastAsia="es-ES"/>
        </w:rPr>
        <w:t>BAJO:</w:t>
      </w:r>
      <w:r w:rsidRPr="00FA4F37">
        <w:rPr>
          <w:rFonts w:asciiTheme="majorHAnsi" w:eastAsia="Times New Roman" w:hAnsiTheme="majorHAnsi" w:cstheme="majorHAnsi"/>
          <w:sz w:val="21"/>
          <w:szCs w:val="21"/>
          <w:lang w:val="es-CO" w:eastAsia="es-ES"/>
        </w:rPr>
        <w:t xml:space="preserve"> Esta condición se presenta cuando la falla no restringe las operaciones generales.  El equipo en falla puede ser utilizado, pero con funciones limitadas pudiéndose afectar la calidad del servicio prestado.</w:t>
      </w:r>
    </w:p>
    <w:p w14:paraId="2A5E007B" w14:textId="77777777" w:rsidR="008B0852" w:rsidRPr="00FA4F37" w:rsidRDefault="008B0852" w:rsidP="008B0852">
      <w:pPr>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i/>
          <w:sz w:val="21"/>
          <w:szCs w:val="21"/>
          <w:u w:val="single"/>
          <w:lang w:val="es-CO" w:eastAsia="es-ES_tradnl"/>
        </w:rPr>
        <w:t>Estos ANS deberán replicarse con los diferentes proveedores, contratistas y subcontratistas que presenten los servicios para cada componente.</w:t>
      </w:r>
    </w:p>
    <w:p w14:paraId="73453D21" w14:textId="77777777" w:rsidR="008B0852" w:rsidRPr="00FA4F37" w:rsidRDefault="008B0852" w:rsidP="008B0852">
      <w:pPr>
        <w:contextualSpacing/>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lastRenderedPageBreak/>
        <w:t>Tiempo de atención de incidentes para componentes no críticos</w:t>
      </w:r>
    </w:p>
    <w:tbl>
      <w:tblPr>
        <w:tblW w:w="8850" w:type="dxa"/>
        <w:tblInd w:w="-20" w:type="dxa"/>
        <w:tblBorders>
          <w:top w:val="nil"/>
          <w:left w:val="nil"/>
          <w:bottom w:val="nil"/>
          <w:right w:val="nil"/>
          <w:insideH w:val="nil"/>
          <w:insideV w:val="nil"/>
        </w:tblBorders>
        <w:tblLayout w:type="fixed"/>
        <w:tblLook w:val="0600" w:firstRow="0" w:lastRow="0" w:firstColumn="0" w:lastColumn="0" w:noHBand="1" w:noVBand="1"/>
      </w:tblPr>
      <w:tblGrid>
        <w:gridCol w:w="2055"/>
        <w:gridCol w:w="1530"/>
        <w:gridCol w:w="1515"/>
        <w:gridCol w:w="1785"/>
        <w:gridCol w:w="1965"/>
      </w:tblGrid>
      <w:tr w:rsidR="008B0852" w:rsidRPr="00FA4F37" w14:paraId="27119498" w14:textId="77777777" w:rsidTr="00276AEB">
        <w:trPr>
          <w:trHeight w:val="20"/>
        </w:trPr>
        <w:tc>
          <w:tcPr>
            <w:tcW w:w="205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80" w:type="dxa"/>
              <w:bottom w:w="100" w:type="dxa"/>
              <w:right w:w="80" w:type="dxa"/>
            </w:tcMar>
            <w:vAlign w:val="center"/>
          </w:tcPr>
          <w:p w14:paraId="42472202" w14:textId="77777777" w:rsidR="008B0852" w:rsidRPr="00FA4F37" w:rsidRDefault="008B0852" w:rsidP="008B0852">
            <w:pPr>
              <w:spacing w:after="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TIPO INCIDENTE</w:t>
            </w:r>
          </w:p>
        </w:tc>
        <w:tc>
          <w:tcPr>
            <w:tcW w:w="1530"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80" w:type="dxa"/>
              <w:bottom w:w="100" w:type="dxa"/>
              <w:right w:w="80" w:type="dxa"/>
            </w:tcMar>
            <w:vAlign w:val="center"/>
          </w:tcPr>
          <w:p w14:paraId="3DF08CDB" w14:textId="77777777" w:rsidR="008B0852" w:rsidRPr="00FA4F37" w:rsidRDefault="008B0852" w:rsidP="008B0852">
            <w:pPr>
              <w:spacing w:after="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TIEMPO DE ATENCIÓN</w:t>
            </w:r>
          </w:p>
        </w:tc>
        <w:tc>
          <w:tcPr>
            <w:tcW w:w="1515" w:type="dxa"/>
            <w:tcBorders>
              <w:top w:val="single" w:sz="8" w:space="0" w:color="000000"/>
              <w:left w:val="nil"/>
              <w:bottom w:val="single" w:sz="8" w:space="0" w:color="000000"/>
              <w:right w:val="nil"/>
            </w:tcBorders>
            <w:shd w:val="clear" w:color="auto" w:fill="D9D9D9" w:themeFill="background1" w:themeFillShade="D9"/>
            <w:tcMar>
              <w:top w:w="100" w:type="dxa"/>
              <w:left w:w="80" w:type="dxa"/>
              <w:bottom w:w="100" w:type="dxa"/>
              <w:right w:w="80" w:type="dxa"/>
            </w:tcMar>
            <w:vAlign w:val="center"/>
          </w:tcPr>
          <w:p w14:paraId="50587723" w14:textId="77777777" w:rsidR="008B0852" w:rsidRPr="00FA4F37" w:rsidRDefault="008B0852" w:rsidP="008B0852">
            <w:pPr>
              <w:spacing w:after="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TIEMPO DE SOLUCIÓN</w:t>
            </w:r>
          </w:p>
        </w:tc>
        <w:tc>
          <w:tcPr>
            <w:tcW w:w="17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80" w:type="dxa"/>
              <w:bottom w:w="100" w:type="dxa"/>
              <w:right w:w="80" w:type="dxa"/>
            </w:tcMar>
            <w:vAlign w:val="center"/>
          </w:tcPr>
          <w:p w14:paraId="6CDF61CA" w14:textId="77777777" w:rsidR="008B0852" w:rsidRPr="00FA4F37" w:rsidRDefault="008B0852" w:rsidP="008B0852">
            <w:pPr>
              <w:spacing w:after="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ALTO DESEMPEÑO</w:t>
            </w:r>
          </w:p>
        </w:tc>
        <w:tc>
          <w:tcPr>
            <w:tcW w:w="1965" w:type="dxa"/>
            <w:tcBorders>
              <w:top w:val="single" w:sz="8" w:space="0" w:color="000000"/>
              <w:left w:val="nil"/>
              <w:bottom w:val="single" w:sz="8" w:space="0" w:color="000000"/>
              <w:right w:val="single" w:sz="8" w:space="0" w:color="000000"/>
            </w:tcBorders>
            <w:shd w:val="clear" w:color="auto" w:fill="D9D9D9" w:themeFill="background1" w:themeFillShade="D9"/>
            <w:tcMar>
              <w:top w:w="100" w:type="dxa"/>
              <w:left w:w="80" w:type="dxa"/>
              <w:bottom w:w="100" w:type="dxa"/>
              <w:right w:w="80" w:type="dxa"/>
            </w:tcMar>
            <w:vAlign w:val="center"/>
          </w:tcPr>
          <w:p w14:paraId="50B767AF" w14:textId="77777777" w:rsidR="008B0852" w:rsidRPr="00FA4F37" w:rsidRDefault="008B0852" w:rsidP="008B0852">
            <w:pPr>
              <w:spacing w:after="0"/>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BAJO DESEMPEÑO</w:t>
            </w:r>
          </w:p>
        </w:tc>
      </w:tr>
      <w:tr w:rsidR="008B0852" w:rsidRPr="00FA4F37" w14:paraId="284EAE51" w14:textId="77777777" w:rsidTr="00276AEB">
        <w:trPr>
          <w:trHeight w:val="20"/>
        </w:trPr>
        <w:tc>
          <w:tcPr>
            <w:tcW w:w="205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87E53E6" w14:textId="77777777" w:rsidR="008B0852" w:rsidRPr="00FA4F37" w:rsidRDefault="008B0852" w:rsidP="008B0852">
            <w:pP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Caída del componente o subcomponente</w:t>
            </w:r>
          </w:p>
        </w:tc>
        <w:tc>
          <w:tcPr>
            <w:tcW w:w="1530"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51657FBC" w14:textId="77777777" w:rsidR="008B0852" w:rsidRPr="00FA4F37" w:rsidRDefault="008B0852" w:rsidP="008B0852">
            <w:pP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12 horas</w:t>
            </w:r>
          </w:p>
        </w:tc>
        <w:tc>
          <w:tcPr>
            <w:tcW w:w="1515" w:type="dxa"/>
            <w:tcBorders>
              <w:top w:val="nil"/>
              <w:left w:val="nil"/>
              <w:bottom w:val="single" w:sz="8" w:space="0" w:color="000000"/>
              <w:right w:val="nil"/>
            </w:tcBorders>
            <w:tcMar>
              <w:top w:w="100" w:type="dxa"/>
              <w:left w:w="80" w:type="dxa"/>
              <w:bottom w:w="100" w:type="dxa"/>
              <w:right w:w="80" w:type="dxa"/>
            </w:tcMar>
            <w:vAlign w:val="center"/>
          </w:tcPr>
          <w:p w14:paraId="3DE23FB1" w14:textId="77777777" w:rsidR="008B0852" w:rsidRPr="00FA4F37" w:rsidRDefault="008B0852" w:rsidP="008B0852">
            <w:pP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=&lt; 12 horas</w:t>
            </w:r>
          </w:p>
        </w:tc>
        <w:tc>
          <w:tcPr>
            <w:tcW w:w="1785"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BB22E76" w14:textId="77777777" w:rsidR="008B0852" w:rsidRPr="00FA4F37" w:rsidRDefault="008B0852" w:rsidP="008B0852">
            <w:pP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&lt; 10 horas</w:t>
            </w:r>
          </w:p>
        </w:tc>
        <w:tc>
          <w:tcPr>
            <w:tcW w:w="1965"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6DAD3171" w14:textId="77777777" w:rsidR="008B0852" w:rsidRPr="00FA4F37" w:rsidRDefault="008B0852" w:rsidP="008B0852">
            <w:pPr>
              <w:spacing w:after="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&gt;12 horas</w:t>
            </w:r>
          </w:p>
        </w:tc>
      </w:tr>
    </w:tbl>
    <w:p w14:paraId="6D82336A" w14:textId="77777777" w:rsidR="008B0852" w:rsidRPr="00FA4F37" w:rsidRDefault="008B0852" w:rsidP="008B0852">
      <w:pPr>
        <w:jc w:val="both"/>
        <w:rPr>
          <w:rFonts w:asciiTheme="majorHAnsi" w:eastAsia="Times New Roman" w:hAnsiTheme="majorHAnsi" w:cstheme="majorHAnsi"/>
          <w:b/>
          <w:sz w:val="21"/>
          <w:szCs w:val="21"/>
          <w:lang w:val="es-CO" w:eastAsia="es-ES"/>
        </w:rPr>
      </w:pPr>
    </w:p>
    <w:p w14:paraId="36FB491E" w14:textId="77777777" w:rsidR="008B0852" w:rsidRPr="00FA4F37" w:rsidRDefault="008B0852" w:rsidP="008B0852">
      <w:pPr>
        <w:contextualSpacing/>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 xml:space="preserve">Descuentos operativos (Sólo se aplican a los componentes críticos) </w:t>
      </w:r>
    </w:p>
    <w:p w14:paraId="6130D50B" w14:textId="77777777" w:rsidR="008B0852" w:rsidRPr="00FA4F37" w:rsidRDefault="008B0852" w:rsidP="008B0852">
      <w:pPr>
        <w:pBdr>
          <w:top w:val="nil"/>
          <w:left w:val="nil"/>
          <w:bottom w:val="nil"/>
          <w:right w:val="nil"/>
          <w:between w:val="nil"/>
        </w:pBd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El incumplimiento evidenciado de los ANS anteriormente descritos podrá generar descuentos operativos correspondientes al componente y al periodo durante el cual se presentó el incumplimiento, y este descuento se aplicará a la facturación mensual correspondiente al subcomponente o equipo afectado.</w:t>
      </w:r>
    </w:p>
    <w:p w14:paraId="2969FC56" w14:textId="77777777" w:rsidR="008B0852" w:rsidRPr="00FA4F37" w:rsidRDefault="008B0852" w:rsidP="008B0852">
      <w:pPr>
        <w:pBdr>
          <w:top w:val="nil"/>
          <w:left w:val="nil"/>
          <w:bottom w:val="nil"/>
          <w:right w:val="nil"/>
          <w:between w:val="nil"/>
        </w:pBdr>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Estos valores se describen en la siguiente tabla:</w:t>
      </w:r>
    </w:p>
    <w:tbl>
      <w:tblPr>
        <w:tblW w:w="9480"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5"/>
        <w:gridCol w:w="1980"/>
        <w:gridCol w:w="1590"/>
        <w:gridCol w:w="2445"/>
        <w:gridCol w:w="1800"/>
      </w:tblGrid>
      <w:tr w:rsidR="008B0852" w:rsidRPr="00FA4F37" w14:paraId="15076386" w14:textId="77777777" w:rsidTr="00276AEB">
        <w:trPr>
          <w:trHeight w:val="20"/>
          <w:tblHeader/>
        </w:trPr>
        <w:tc>
          <w:tcPr>
            <w:tcW w:w="1665" w:type="dxa"/>
            <w:shd w:val="clear" w:color="auto" w:fill="D9D9D9" w:themeFill="background1" w:themeFillShade="D9"/>
            <w:tcMar>
              <w:top w:w="0" w:type="dxa"/>
              <w:left w:w="40" w:type="dxa"/>
              <w:bottom w:w="0" w:type="dxa"/>
              <w:right w:w="40" w:type="dxa"/>
            </w:tcMar>
            <w:vAlign w:val="center"/>
          </w:tcPr>
          <w:p w14:paraId="098FE0C6"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sz w:val="21"/>
                <w:szCs w:val="21"/>
                <w:lang w:val="es-CO" w:eastAsia="es-ES_tradnl"/>
              </w:rPr>
              <w:t>TIPO DE ANS</w:t>
            </w:r>
          </w:p>
        </w:tc>
        <w:tc>
          <w:tcPr>
            <w:tcW w:w="1980" w:type="dxa"/>
            <w:shd w:val="clear" w:color="auto" w:fill="D9D9D9" w:themeFill="background1" w:themeFillShade="D9"/>
            <w:tcMar>
              <w:top w:w="0" w:type="dxa"/>
              <w:left w:w="40" w:type="dxa"/>
              <w:bottom w:w="0" w:type="dxa"/>
              <w:right w:w="40" w:type="dxa"/>
            </w:tcMar>
            <w:vAlign w:val="center"/>
          </w:tcPr>
          <w:p w14:paraId="6FAECA31"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sz w:val="21"/>
                <w:szCs w:val="21"/>
                <w:lang w:val="es-CO" w:eastAsia="es-ES_tradnl"/>
              </w:rPr>
              <w:t>GRADO DE CUMPLIMIENTO</w:t>
            </w:r>
          </w:p>
        </w:tc>
        <w:tc>
          <w:tcPr>
            <w:tcW w:w="1590" w:type="dxa"/>
            <w:shd w:val="clear" w:color="auto" w:fill="D9D9D9" w:themeFill="background1" w:themeFillShade="D9"/>
            <w:tcMar>
              <w:top w:w="0" w:type="dxa"/>
              <w:left w:w="40" w:type="dxa"/>
              <w:bottom w:w="0" w:type="dxa"/>
              <w:right w:w="40" w:type="dxa"/>
            </w:tcMar>
            <w:vAlign w:val="center"/>
          </w:tcPr>
          <w:p w14:paraId="1F8FB7D5"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sz w:val="21"/>
                <w:szCs w:val="21"/>
                <w:lang w:val="es-CO" w:eastAsia="es-ES_tradnl"/>
              </w:rPr>
              <w:t>DESCUENTO OPERATIVO</w:t>
            </w:r>
          </w:p>
        </w:tc>
        <w:tc>
          <w:tcPr>
            <w:tcW w:w="2445" w:type="dxa"/>
            <w:shd w:val="clear" w:color="auto" w:fill="D9D9D9" w:themeFill="background1" w:themeFillShade="D9"/>
            <w:tcMar>
              <w:top w:w="0" w:type="dxa"/>
              <w:left w:w="40" w:type="dxa"/>
              <w:bottom w:w="0" w:type="dxa"/>
              <w:right w:w="40" w:type="dxa"/>
            </w:tcMar>
            <w:vAlign w:val="center"/>
          </w:tcPr>
          <w:p w14:paraId="678C2DEF"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sz w:val="21"/>
                <w:szCs w:val="21"/>
                <w:lang w:val="es-CO" w:eastAsia="es-ES_tradnl"/>
              </w:rPr>
              <w:t>ESPECIFICACIONES DEL DESCUENTO</w:t>
            </w:r>
          </w:p>
        </w:tc>
        <w:tc>
          <w:tcPr>
            <w:tcW w:w="1800" w:type="dxa"/>
            <w:shd w:val="clear" w:color="auto" w:fill="D9D9D9" w:themeFill="background1" w:themeFillShade="D9"/>
            <w:tcMar>
              <w:top w:w="0" w:type="dxa"/>
              <w:left w:w="40" w:type="dxa"/>
              <w:bottom w:w="0" w:type="dxa"/>
              <w:right w:w="40" w:type="dxa"/>
            </w:tcMar>
            <w:vAlign w:val="center"/>
          </w:tcPr>
          <w:p w14:paraId="07CB1593"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b/>
                <w:sz w:val="21"/>
                <w:szCs w:val="21"/>
                <w:lang w:val="es-CO" w:eastAsia="es-ES_tradnl"/>
              </w:rPr>
              <w:t>SALVEDADES</w:t>
            </w:r>
          </w:p>
        </w:tc>
      </w:tr>
      <w:tr w:rsidR="008B0852" w:rsidRPr="00DF2619" w14:paraId="3AA40C05" w14:textId="77777777" w:rsidTr="00276AEB">
        <w:trPr>
          <w:trHeight w:val="20"/>
        </w:trPr>
        <w:tc>
          <w:tcPr>
            <w:tcW w:w="1665" w:type="dxa"/>
            <w:vMerge w:val="restart"/>
            <w:tcMar>
              <w:top w:w="0" w:type="dxa"/>
              <w:left w:w="40" w:type="dxa"/>
              <w:bottom w:w="0" w:type="dxa"/>
              <w:right w:w="40" w:type="dxa"/>
            </w:tcMar>
            <w:vAlign w:val="center"/>
          </w:tcPr>
          <w:p w14:paraId="5781CB38"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Disponibilidad (</w:t>
            </w:r>
            <w:proofErr w:type="spellStart"/>
            <w:r w:rsidRPr="00FA4F37">
              <w:rPr>
                <w:rFonts w:asciiTheme="majorHAnsi" w:eastAsia="Times New Roman" w:hAnsiTheme="majorHAnsi" w:cstheme="majorHAnsi"/>
                <w:sz w:val="21"/>
                <w:szCs w:val="21"/>
                <w:lang w:val="es-CO" w:eastAsia="es-ES_tradnl"/>
              </w:rPr>
              <w:t>KPId</w:t>
            </w:r>
            <w:proofErr w:type="spellEnd"/>
            <w:r w:rsidRPr="00FA4F37">
              <w:rPr>
                <w:rFonts w:asciiTheme="majorHAnsi" w:eastAsia="Times New Roman" w:hAnsiTheme="majorHAnsi" w:cstheme="majorHAnsi"/>
                <w:sz w:val="21"/>
                <w:szCs w:val="21"/>
                <w:lang w:val="es-CO" w:eastAsia="es-ES_tradnl"/>
              </w:rPr>
              <w:t>: Disponibilidad mensual)</w:t>
            </w:r>
          </w:p>
          <w:p w14:paraId="295DFE62" w14:textId="77777777" w:rsidR="008B0852" w:rsidRPr="00FA4F37" w:rsidRDefault="008B0852" w:rsidP="00276AEB">
            <w:pPr>
              <w:widowControl w:val="0"/>
              <w:jc w:val="both"/>
              <w:rPr>
                <w:rFonts w:asciiTheme="majorHAnsi" w:eastAsia="Times New Roman" w:hAnsiTheme="majorHAnsi" w:cstheme="majorHAnsi"/>
                <w:b/>
                <w:sz w:val="21"/>
                <w:szCs w:val="21"/>
                <w:lang w:val="es-CO" w:eastAsia="es-ES_tradnl"/>
              </w:rPr>
            </w:pPr>
          </w:p>
        </w:tc>
        <w:tc>
          <w:tcPr>
            <w:tcW w:w="1980" w:type="dxa"/>
            <w:tcMar>
              <w:top w:w="0" w:type="dxa"/>
              <w:left w:w="40" w:type="dxa"/>
              <w:bottom w:w="0" w:type="dxa"/>
              <w:right w:w="40" w:type="dxa"/>
            </w:tcMar>
            <w:vAlign w:val="center"/>
          </w:tcPr>
          <w:p w14:paraId="15F4C3AE"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Arial Unicode MS" w:hAnsiTheme="majorHAnsi" w:cstheme="majorHAnsi"/>
                <w:sz w:val="21"/>
                <w:szCs w:val="21"/>
                <w:lang w:val="es-CO" w:eastAsia="es-ES_tradnl"/>
              </w:rPr>
              <w:t>95%≤</w:t>
            </w:r>
            <w:proofErr w:type="spellStart"/>
            <w:r w:rsidRPr="00FA4F37">
              <w:rPr>
                <w:rFonts w:asciiTheme="majorHAnsi" w:eastAsia="Arial Unicode MS" w:hAnsiTheme="majorHAnsi" w:cstheme="majorHAnsi"/>
                <w:sz w:val="21"/>
                <w:szCs w:val="21"/>
                <w:lang w:val="es-CO" w:eastAsia="es-ES_tradnl"/>
              </w:rPr>
              <w:t>KPId</w:t>
            </w:r>
            <w:proofErr w:type="spellEnd"/>
            <w:r w:rsidRPr="00FA4F37">
              <w:rPr>
                <w:rFonts w:asciiTheme="majorHAnsi" w:eastAsia="Arial Unicode MS" w:hAnsiTheme="majorHAnsi" w:cstheme="majorHAnsi"/>
                <w:sz w:val="21"/>
                <w:szCs w:val="21"/>
                <w:lang w:val="es-CO" w:eastAsia="es-ES_tradnl"/>
              </w:rPr>
              <w:t xml:space="preserve"> ≤100%</w:t>
            </w:r>
          </w:p>
        </w:tc>
        <w:tc>
          <w:tcPr>
            <w:tcW w:w="1590" w:type="dxa"/>
            <w:tcMar>
              <w:top w:w="0" w:type="dxa"/>
              <w:left w:w="40" w:type="dxa"/>
              <w:bottom w:w="0" w:type="dxa"/>
              <w:right w:w="40" w:type="dxa"/>
            </w:tcMar>
            <w:vAlign w:val="center"/>
          </w:tcPr>
          <w:p w14:paraId="6A03A806"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0%</w:t>
            </w:r>
          </w:p>
        </w:tc>
        <w:tc>
          <w:tcPr>
            <w:tcW w:w="2445" w:type="dxa"/>
            <w:vMerge w:val="restart"/>
            <w:tcMar>
              <w:top w:w="0" w:type="dxa"/>
              <w:left w:w="40" w:type="dxa"/>
              <w:bottom w:w="0" w:type="dxa"/>
              <w:right w:w="40" w:type="dxa"/>
            </w:tcMar>
            <w:vAlign w:val="center"/>
          </w:tcPr>
          <w:p w14:paraId="2951E8C4"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Mensual sobre el   componente respectivo (Se aplicará sobre el valor mensual – mes vencido - del servicio de mantenimiento correctivo del sistema correspondiente ejecutado por el proveedor seleccionado por la ESU, sin incluir valor de los repuestos)</w:t>
            </w:r>
          </w:p>
        </w:tc>
        <w:tc>
          <w:tcPr>
            <w:tcW w:w="1800" w:type="dxa"/>
            <w:vMerge w:val="restart"/>
            <w:tcMar>
              <w:top w:w="0" w:type="dxa"/>
              <w:left w:w="40" w:type="dxa"/>
              <w:bottom w:w="0" w:type="dxa"/>
              <w:right w:w="40" w:type="dxa"/>
            </w:tcMar>
            <w:vAlign w:val="center"/>
          </w:tcPr>
          <w:p w14:paraId="465B60F9"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Solo aplica para los subsistemas categorizados como críticos, que no dependan de bolsa de repuestos, ni de terceros, los no críticos serán sometidos a cálculo pero no aplica penalidad, se aplicará un plan de mejoramiento.</w:t>
            </w:r>
          </w:p>
        </w:tc>
      </w:tr>
      <w:tr w:rsidR="008B0852" w:rsidRPr="00FA4F37" w14:paraId="2694CCF7" w14:textId="77777777" w:rsidTr="00276AEB">
        <w:trPr>
          <w:trHeight w:val="20"/>
        </w:trPr>
        <w:tc>
          <w:tcPr>
            <w:tcW w:w="1665" w:type="dxa"/>
            <w:vMerge/>
            <w:tcMar>
              <w:top w:w="100" w:type="dxa"/>
              <w:left w:w="100" w:type="dxa"/>
              <w:bottom w:w="100" w:type="dxa"/>
              <w:right w:w="100" w:type="dxa"/>
            </w:tcMar>
          </w:tcPr>
          <w:p w14:paraId="426DF44F"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980" w:type="dxa"/>
            <w:shd w:val="clear" w:color="auto" w:fill="auto"/>
            <w:tcMar>
              <w:top w:w="0" w:type="dxa"/>
              <w:left w:w="40" w:type="dxa"/>
              <w:bottom w:w="0" w:type="dxa"/>
              <w:right w:w="40" w:type="dxa"/>
            </w:tcMar>
            <w:vAlign w:val="center"/>
          </w:tcPr>
          <w:p w14:paraId="0F424209" w14:textId="77777777" w:rsidR="008B0852" w:rsidRPr="00FA4F37" w:rsidRDefault="008B0852" w:rsidP="00276AEB">
            <w:pPr>
              <w:widowControl w:val="0"/>
              <w:jc w:val="both"/>
              <w:rPr>
                <w:rFonts w:asciiTheme="majorHAnsi" w:eastAsia="Arial Unicode MS" w:hAnsiTheme="majorHAnsi" w:cstheme="majorHAnsi"/>
                <w:sz w:val="21"/>
                <w:szCs w:val="21"/>
                <w:lang w:val="es-CO" w:eastAsia="es-ES_tradnl"/>
              </w:rPr>
            </w:pPr>
            <w:r w:rsidRPr="00FA4F37">
              <w:rPr>
                <w:rFonts w:asciiTheme="majorHAnsi" w:eastAsia="Arial Unicode MS" w:hAnsiTheme="majorHAnsi" w:cstheme="majorHAnsi"/>
                <w:sz w:val="21"/>
                <w:szCs w:val="21"/>
                <w:lang w:val="es-CO" w:eastAsia="es-ES_tradnl"/>
              </w:rPr>
              <w:t>95%&lt;</w:t>
            </w:r>
            <w:proofErr w:type="spellStart"/>
            <w:r w:rsidRPr="00FA4F37">
              <w:rPr>
                <w:rFonts w:asciiTheme="majorHAnsi" w:eastAsia="Arial Unicode MS" w:hAnsiTheme="majorHAnsi" w:cstheme="majorHAnsi"/>
                <w:sz w:val="21"/>
                <w:szCs w:val="21"/>
                <w:lang w:val="es-CO" w:eastAsia="es-ES_tradnl"/>
              </w:rPr>
              <w:t>KPId≤90</w:t>
            </w:r>
            <w:proofErr w:type="spellEnd"/>
            <w:r w:rsidRPr="00FA4F37">
              <w:rPr>
                <w:rFonts w:asciiTheme="majorHAnsi" w:eastAsia="Arial Unicode MS" w:hAnsiTheme="majorHAnsi" w:cstheme="majorHAnsi"/>
                <w:sz w:val="21"/>
                <w:szCs w:val="21"/>
                <w:lang w:val="es-CO" w:eastAsia="es-ES_tradnl"/>
              </w:rPr>
              <w:t>%</w:t>
            </w:r>
          </w:p>
        </w:tc>
        <w:tc>
          <w:tcPr>
            <w:tcW w:w="1590" w:type="dxa"/>
            <w:shd w:val="clear" w:color="auto" w:fill="auto"/>
            <w:tcMar>
              <w:top w:w="0" w:type="dxa"/>
              <w:left w:w="40" w:type="dxa"/>
              <w:bottom w:w="0" w:type="dxa"/>
              <w:right w:w="40" w:type="dxa"/>
            </w:tcMar>
            <w:vAlign w:val="center"/>
          </w:tcPr>
          <w:p w14:paraId="7BEC03BF"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1%</w:t>
            </w:r>
          </w:p>
        </w:tc>
        <w:tc>
          <w:tcPr>
            <w:tcW w:w="2445" w:type="dxa"/>
            <w:vMerge/>
            <w:tcMar>
              <w:top w:w="100" w:type="dxa"/>
              <w:left w:w="100" w:type="dxa"/>
              <w:bottom w:w="100" w:type="dxa"/>
              <w:right w:w="100" w:type="dxa"/>
            </w:tcMar>
          </w:tcPr>
          <w:p w14:paraId="2858A43C"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800" w:type="dxa"/>
            <w:vMerge/>
            <w:tcMar>
              <w:top w:w="100" w:type="dxa"/>
              <w:left w:w="100" w:type="dxa"/>
              <w:bottom w:w="100" w:type="dxa"/>
              <w:right w:w="100" w:type="dxa"/>
            </w:tcMar>
          </w:tcPr>
          <w:p w14:paraId="6BA1505C"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r>
      <w:tr w:rsidR="008B0852" w:rsidRPr="00FA4F37" w14:paraId="4167F495" w14:textId="77777777" w:rsidTr="00276AEB">
        <w:trPr>
          <w:trHeight w:val="20"/>
        </w:trPr>
        <w:tc>
          <w:tcPr>
            <w:tcW w:w="1665" w:type="dxa"/>
            <w:vMerge/>
            <w:tcMar>
              <w:top w:w="100" w:type="dxa"/>
              <w:left w:w="100" w:type="dxa"/>
              <w:bottom w:w="100" w:type="dxa"/>
              <w:right w:w="100" w:type="dxa"/>
            </w:tcMar>
          </w:tcPr>
          <w:p w14:paraId="3587D6CE"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980" w:type="dxa"/>
            <w:shd w:val="clear" w:color="auto" w:fill="auto"/>
            <w:tcMar>
              <w:top w:w="0" w:type="dxa"/>
              <w:left w:w="40" w:type="dxa"/>
              <w:bottom w:w="0" w:type="dxa"/>
              <w:right w:w="40" w:type="dxa"/>
            </w:tcMar>
            <w:vAlign w:val="center"/>
          </w:tcPr>
          <w:p w14:paraId="374863B8"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Arial Unicode MS" w:hAnsiTheme="majorHAnsi" w:cstheme="majorHAnsi"/>
                <w:sz w:val="21"/>
                <w:szCs w:val="21"/>
                <w:lang w:val="es-CO" w:eastAsia="es-ES_tradnl"/>
              </w:rPr>
              <w:t>90%&lt;</w:t>
            </w:r>
            <w:proofErr w:type="spellStart"/>
            <w:r w:rsidRPr="00FA4F37">
              <w:rPr>
                <w:rFonts w:asciiTheme="majorHAnsi" w:eastAsia="Arial Unicode MS" w:hAnsiTheme="majorHAnsi" w:cstheme="majorHAnsi"/>
                <w:sz w:val="21"/>
                <w:szCs w:val="21"/>
                <w:lang w:val="es-CO" w:eastAsia="es-ES_tradnl"/>
              </w:rPr>
              <w:t>KPId≤85</w:t>
            </w:r>
            <w:proofErr w:type="spellEnd"/>
            <w:r w:rsidRPr="00FA4F37">
              <w:rPr>
                <w:rFonts w:asciiTheme="majorHAnsi" w:eastAsia="Arial Unicode MS" w:hAnsiTheme="majorHAnsi" w:cstheme="majorHAnsi"/>
                <w:sz w:val="21"/>
                <w:szCs w:val="21"/>
                <w:lang w:val="es-CO" w:eastAsia="es-ES_tradnl"/>
              </w:rPr>
              <w:t>%</w:t>
            </w:r>
          </w:p>
        </w:tc>
        <w:tc>
          <w:tcPr>
            <w:tcW w:w="1590" w:type="dxa"/>
            <w:shd w:val="clear" w:color="auto" w:fill="auto"/>
            <w:tcMar>
              <w:top w:w="0" w:type="dxa"/>
              <w:left w:w="40" w:type="dxa"/>
              <w:bottom w:w="0" w:type="dxa"/>
              <w:right w:w="40" w:type="dxa"/>
            </w:tcMar>
            <w:vAlign w:val="center"/>
          </w:tcPr>
          <w:p w14:paraId="6F265D3D"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2%</w:t>
            </w:r>
          </w:p>
        </w:tc>
        <w:tc>
          <w:tcPr>
            <w:tcW w:w="2445" w:type="dxa"/>
            <w:vMerge/>
            <w:tcMar>
              <w:top w:w="100" w:type="dxa"/>
              <w:left w:w="100" w:type="dxa"/>
              <w:bottom w:w="100" w:type="dxa"/>
              <w:right w:w="100" w:type="dxa"/>
            </w:tcMar>
          </w:tcPr>
          <w:p w14:paraId="2DD3CD5F"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800" w:type="dxa"/>
            <w:vMerge/>
            <w:tcMar>
              <w:top w:w="100" w:type="dxa"/>
              <w:left w:w="100" w:type="dxa"/>
              <w:bottom w:w="100" w:type="dxa"/>
              <w:right w:w="100" w:type="dxa"/>
            </w:tcMar>
          </w:tcPr>
          <w:p w14:paraId="317A71AE"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r>
      <w:tr w:rsidR="008B0852" w:rsidRPr="00FA4F37" w14:paraId="35FB3851" w14:textId="77777777" w:rsidTr="00276AEB">
        <w:trPr>
          <w:trHeight w:val="20"/>
        </w:trPr>
        <w:tc>
          <w:tcPr>
            <w:tcW w:w="1665" w:type="dxa"/>
            <w:vMerge/>
            <w:tcMar>
              <w:top w:w="100" w:type="dxa"/>
              <w:left w:w="100" w:type="dxa"/>
              <w:bottom w:w="100" w:type="dxa"/>
              <w:right w:w="100" w:type="dxa"/>
            </w:tcMar>
          </w:tcPr>
          <w:p w14:paraId="4C1EBFD6"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980" w:type="dxa"/>
            <w:shd w:val="clear" w:color="auto" w:fill="auto"/>
            <w:tcMar>
              <w:top w:w="0" w:type="dxa"/>
              <w:left w:w="40" w:type="dxa"/>
              <w:bottom w:w="0" w:type="dxa"/>
              <w:right w:w="40" w:type="dxa"/>
            </w:tcMar>
            <w:vAlign w:val="center"/>
          </w:tcPr>
          <w:p w14:paraId="52B24810"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roofErr w:type="spellStart"/>
            <w:r w:rsidRPr="00FA4F37">
              <w:rPr>
                <w:rFonts w:asciiTheme="majorHAnsi" w:eastAsia="Times New Roman" w:hAnsiTheme="majorHAnsi" w:cstheme="majorHAnsi"/>
                <w:sz w:val="21"/>
                <w:szCs w:val="21"/>
                <w:lang w:val="es-CO" w:eastAsia="es-ES_tradnl"/>
              </w:rPr>
              <w:t>KPId</w:t>
            </w:r>
            <w:proofErr w:type="spellEnd"/>
            <w:r w:rsidRPr="00FA4F37">
              <w:rPr>
                <w:rFonts w:asciiTheme="majorHAnsi" w:eastAsia="Times New Roman" w:hAnsiTheme="majorHAnsi" w:cstheme="majorHAnsi"/>
                <w:sz w:val="21"/>
                <w:szCs w:val="21"/>
                <w:lang w:val="es-CO" w:eastAsia="es-ES_tradnl"/>
              </w:rPr>
              <w:t>&lt;85%</w:t>
            </w:r>
          </w:p>
        </w:tc>
        <w:tc>
          <w:tcPr>
            <w:tcW w:w="1590" w:type="dxa"/>
            <w:shd w:val="clear" w:color="auto" w:fill="auto"/>
            <w:tcMar>
              <w:top w:w="0" w:type="dxa"/>
              <w:left w:w="40" w:type="dxa"/>
              <w:bottom w:w="0" w:type="dxa"/>
              <w:right w:w="40" w:type="dxa"/>
            </w:tcMar>
            <w:vAlign w:val="center"/>
          </w:tcPr>
          <w:p w14:paraId="1C83670E"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4%</w:t>
            </w:r>
          </w:p>
        </w:tc>
        <w:tc>
          <w:tcPr>
            <w:tcW w:w="2445" w:type="dxa"/>
            <w:vMerge/>
            <w:tcMar>
              <w:top w:w="100" w:type="dxa"/>
              <w:left w:w="100" w:type="dxa"/>
              <w:bottom w:w="100" w:type="dxa"/>
              <w:right w:w="100" w:type="dxa"/>
            </w:tcMar>
          </w:tcPr>
          <w:p w14:paraId="7815445F"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800" w:type="dxa"/>
            <w:vMerge/>
            <w:tcMar>
              <w:top w:w="100" w:type="dxa"/>
              <w:left w:w="100" w:type="dxa"/>
              <w:bottom w:w="100" w:type="dxa"/>
              <w:right w:w="100" w:type="dxa"/>
            </w:tcMar>
          </w:tcPr>
          <w:p w14:paraId="62ECEADE"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r>
      <w:tr w:rsidR="008B0852" w:rsidRPr="00DF2619" w14:paraId="3C104654" w14:textId="77777777" w:rsidTr="00276AEB">
        <w:trPr>
          <w:trHeight w:val="20"/>
        </w:trPr>
        <w:tc>
          <w:tcPr>
            <w:tcW w:w="1665" w:type="dxa"/>
            <w:vMerge w:val="restart"/>
            <w:shd w:val="clear" w:color="auto" w:fill="auto"/>
            <w:tcMar>
              <w:top w:w="0" w:type="dxa"/>
              <w:left w:w="40" w:type="dxa"/>
              <w:bottom w:w="0" w:type="dxa"/>
              <w:right w:w="40" w:type="dxa"/>
            </w:tcMar>
            <w:vAlign w:val="center"/>
          </w:tcPr>
          <w:p w14:paraId="01AC43F6"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Oportunidad(</w:t>
            </w:r>
            <w:proofErr w:type="spellStart"/>
            <w:r w:rsidRPr="00FA4F37">
              <w:rPr>
                <w:rFonts w:asciiTheme="majorHAnsi" w:eastAsia="Times New Roman" w:hAnsiTheme="majorHAnsi" w:cstheme="majorHAnsi"/>
                <w:sz w:val="21"/>
                <w:szCs w:val="21"/>
                <w:lang w:val="es-CO" w:eastAsia="es-ES_tradnl"/>
              </w:rPr>
              <w:t>KPIo:Oportunidad</w:t>
            </w:r>
            <w:proofErr w:type="spellEnd"/>
            <w:r w:rsidRPr="00FA4F37">
              <w:rPr>
                <w:rFonts w:asciiTheme="majorHAnsi" w:eastAsia="Times New Roman" w:hAnsiTheme="majorHAnsi" w:cstheme="majorHAnsi"/>
                <w:sz w:val="21"/>
                <w:szCs w:val="21"/>
                <w:lang w:val="es-CO" w:eastAsia="es-ES_tradnl"/>
              </w:rPr>
              <w:t xml:space="preserve"> Mensual)</w:t>
            </w:r>
          </w:p>
          <w:p w14:paraId="48B7E140" w14:textId="77777777" w:rsidR="008B0852" w:rsidRPr="00FA4F37" w:rsidRDefault="008B0852" w:rsidP="00276AEB">
            <w:pPr>
              <w:widowControl w:val="0"/>
              <w:jc w:val="both"/>
              <w:rPr>
                <w:rFonts w:asciiTheme="majorHAnsi" w:eastAsia="Times New Roman" w:hAnsiTheme="majorHAnsi" w:cstheme="majorHAnsi"/>
                <w:b/>
                <w:sz w:val="21"/>
                <w:szCs w:val="21"/>
                <w:lang w:val="es-CO" w:eastAsia="es-ES_tradnl"/>
              </w:rPr>
            </w:pPr>
          </w:p>
        </w:tc>
        <w:tc>
          <w:tcPr>
            <w:tcW w:w="1980" w:type="dxa"/>
            <w:shd w:val="clear" w:color="auto" w:fill="auto"/>
            <w:tcMar>
              <w:top w:w="0" w:type="dxa"/>
              <w:left w:w="40" w:type="dxa"/>
              <w:bottom w:w="0" w:type="dxa"/>
              <w:right w:w="40" w:type="dxa"/>
            </w:tcMar>
            <w:vAlign w:val="center"/>
          </w:tcPr>
          <w:p w14:paraId="51492686"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Arial Unicode MS" w:hAnsiTheme="majorHAnsi" w:cstheme="majorHAnsi"/>
                <w:sz w:val="21"/>
                <w:szCs w:val="21"/>
                <w:lang w:val="es-CO" w:eastAsia="es-ES_tradnl"/>
              </w:rPr>
              <w:t>95%≤</w:t>
            </w:r>
            <w:proofErr w:type="spellStart"/>
            <w:r w:rsidRPr="00FA4F37">
              <w:rPr>
                <w:rFonts w:asciiTheme="majorHAnsi" w:eastAsia="Arial Unicode MS" w:hAnsiTheme="majorHAnsi" w:cstheme="majorHAnsi"/>
                <w:sz w:val="21"/>
                <w:szCs w:val="21"/>
                <w:lang w:val="es-CO" w:eastAsia="es-ES_tradnl"/>
              </w:rPr>
              <w:t>KPIo≤100</w:t>
            </w:r>
            <w:proofErr w:type="spellEnd"/>
            <w:r w:rsidRPr="00FA4F37">
              <w:rPr>
                <w:rFonts w:asciiTheme="majorHAnsi" w:eastAsia="Arial Unicode MS" w:hAnsiTheme="majorHAnsi" w:cstheme="majorHAnsi"/>
                <w:sz w:val="21"/>
                <w:szCs w:val="21"/>
                <w:lang w:val="es-CO" w:eastAsia="es-ES_tradnl"/>
              </w:rPr>
              <w:t>%</w:t>
            </w:r>
          </w:p>
        </w:tc>
        <w:tc>
          <w:tcPr>
            <w:tcW w:w="1590" w:type="dxa"/>
            <w:shd w:val="clear" w:color="auto" w:fill="auto"/>
            <w:tcMar>
              <w:top w:w="0" w:type="dxa"/>
              <w:left w:w="40" w:type="dxa"/>
              <w:bottom w:w="0" w:type="dxa"/>
              <w:right w:w="40" w:type="dxa"/>
            </w:tcMar>
            <w:vAlign w:val="center"/>
          </w:tcPr>
          <w:p w14:paraId="7E57BE17"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0%</w:t>
            </w:r>
          </w:p>
        </w:tc>
        <w:tc>
          <w:tcPr>
            <w:tcW w:w="2445" w:type="dxa"/>
            <w:vMerge w:val="restart"/>
            <w:shd w:val="clear" w:color="auto" w:fill="auto"/>
            <w:tcMar>
              <w:top w:w="0" w:type="dxa"/>
              <w:left w:w="40" w:type="dxa"/>
              <w:bottom w:w="0" w:type="dxa"/>
              <w:right w:w="40" w:type="dxa"/>
            </w:tcMar>
            <w:vAlign w:val="center"/>
          </w:tcPr>
          <w:p w14:paraId="07246947"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Mensual sobre el   componente respectivo (Se aplicará sobre el valor mensual – mes vencido - del servicio de mantenimiento correctivo del sistema correspondiente ejecutado por el proveedor seleccionado por la ESU, sin incluir valor de los </w:t>
            </w:r>
            <w:r w:rsidRPr="00FA4F37">
              <w:rPr>
                <w:rFonts w:asciiTheme="majorHAnsi" w:eastAsia="Times New Roman" w:hAnsiTheme="majorHAnsi" w:cstheme="majorHAnsi"/>
                <w:sz w:val="21"/>
                <w:szCs w:val="21"/>
                <w:lang w:val="es-CO" w:eastAsia="es-ES_tradnl"/>
              </w:rPr>
              <w:lastRenderedPageBreak/>
              <w:t>repuestos)</w:t>
            </w:r>
          </w:p>
        </w:tc>
        <w:tc>
          <w:tcPr>
            <w:tcW w:w="1800" w:type="dxa"/>
            <w:vMerge w:val="restart"/>
            <w:shd w:val="clear" w:color="auto" w:fill="auto"/>
            <w:tcMar>
              <w:top w:w="0" w:type="dxa"/>
              <w:left w:w="40" w:type="dxa"/>
              <w:bottom w:w="0" w:type="dxa"/>
              <w:right w:w="40" w:type="dxa"/>
            </w:tcMar>
            <w:vAlign w:val="center"/>
          </w:tcPr>
          <w:p w14:paraId="1AE77215"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lastRenderedPageBreak/>
              <w:t xml:space="preserve">Solo aplica para los incidentes de prioridad mayor, que no dependan de bolsa de repuestos, ni de terceros. Los de prioridad media y menor serán sometidos a cálculo, pero no aplica </w:t>
            </w:r>
            <w:r w:rsidRPr="00FA4F37">
              <w:rPr>
                <w:rFonts w:asciiTheme="majorHAnsi" w:eastAsia="Times New Roman" w:hAnsiTheme="majorHAnsi" w:cstheme="majorHAnsi"/>
                <w:sz w:val="21"/>
                <w:szCs w:val="21"/>
                <w:lang w:val="es-CO" w:eastAsia="es-ES_tradnl"/>
              </w:rPr>
              <w:lastRenderedPageBreak/>
              <w:t>penalidad, se aplicará un plan de mejoramiento.</w:t>
            </w:r>
          </w:p>
        </w:tc>
      </w:tr>
      <w:tr w:rsidR="008B0852" w:rsidRPr="00FA4F37" w14:paraId="4D72CC86" w14:textId="77777777" w:rsidTr="00276AEB">
        <w:trPr>
          <w:trHeight w:val="20"/>
        </w:trPr>
        <w:tc>
          <w:tcPr>
            <w:tcW w:w="1665" w:type="dxa"/>
            <w:vMerge/>
            <w:tcMar>
              <w:top w:w="100" w:type="dxa"/>
              <w:left w:w="100" w:type="dxa"/>
              <w:bottom w:w="100" w:type="dxa"/>
              <w:right w:w="100" w:type="dxa"/>
            </w:tcMar>
          </w:tcPr>
          <w:p w14:paraId="5766CEEB"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980" w:type="dxa"/>
            <w:shd w:val="clear" w:color="auto" w:fill="auto"/>
            <w:tcMar>
              <w:top w:w="0" w:type="dxa"/>
              <w:left w:w="40" w:type="dxa"/>
              <w:bottom w:w="0" w:type="dxa"/>
              <w:right w:w="40" w:type="dxa"/>
            </w:tcMar>
            <w:vAlign w:val="center"/>
          </w:tcPr>
          <w:p w14:paraId="1E1CF560"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Arial Unicode MS" w:hAnsiTheme="majorHAnsi" w:cstheme="majorHAnsi"/>
                <w:sz w:val="21"/>
                <w:szCs w:val="21"/>
                <w:lang w:val="es-CO" w:eastAsia="es-ES_tradnl"/>
              </w:rPr>
              <w:t>95%&lt;</w:t>
            </w:r>
            <w:proofErr w:type="spellStart"/>
            <w:r w:rsidRPr="00FA4F37">
              <w:rPr>
                <w:rFonts w:asciiTheme="majorHAnsi" w:eastAsia="Arial Unicode MS" w:hAnsiTheme="majorHAnsi" w:cstheme="majorHAnsi"/>
                <w:sz w:val="21"/>
                <w:szCs w:val="21"/>
                <w:lang w:val="es-CO" w:eastAsia="es-ES_tradnl"/>
              </w:rPr>
              <w:t>KPIo≤90</w:t>
            </w:r>
            <w:proofErr w:type="spellEnd"/>
            <w:r w:rsidRPr="00FA4F37">
              <w:rPr>
                <w:rFonts w:asciiTheme="majorHAnsi" w:eastAsia="Arial Unicode MS" w:hAnsiTheme="majorHAnsi" w:cstheme="majorHAnsi"/>
                <w:sz w:val="21"/>
                <w:szCs w:val="21"/>
                <w:lang w:val="es-CO" w:eastAsia="es-ES_tradnl"/>
              </w:rPr>
              <w:t>%</w:t>
            </w:r>
          </w:p>
        </w:tc>
        <w:tc>
          <w:tcPr>
            <w:tcW w:w="1590" w:type="dxa"/>
            <w:shd w:val="clear" w:color="auto" w:fill="auto"/>
            <w:tcMar>
              <w:top w:w="0" w:type="dxa"/>
              <w:left w:w="40" w:type="dxa"/>
              <w:bottom w:w="0" w:type="dxa"/>
              <w:right w:w="40" w:type="dxa"/>
            </w:tcMar>
            <w:vAlign w:val="center"/>
          </w:tcPr>
          <w:p w14:paraId="57FE1BD8"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1%</w:t>
            </w:r>
          </w:p>
        </w:tc>
        <w:tc>
          <w:tcPr>
            <w:tcW w:w="2445" w:type="dxa"/>
            <w:vMerge/>
            <w:tcMar>
              <w:top w:w="100" w:type="dxa"/>
              <w:left w:w="100" w:type="dxa"/>
              <w:bottom w:w="100" w:type="dxa"/>
              <w:right w:w="100" w:type="dxa"/>
            </w:tcMar>
          </w:tcPr>
          <w:p w14:paraId="4A7F219B"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800" w:type="dxa"/>
            <w:vMerge/>
            <w:tcMar>
              <w:top w:w="100" w:type="dxa"/>
              <w:left w:w="100" w:type="dxa"/>
              <w:bottom w:w="100" w:type="dxa"/>
              <w:right w:w="100" w:type="dxa"/>
            </w:tcMar>
          </w:tcPr>
          <w:p w14:paraId="0A3925FB"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r>
      <w:tr w:rsidR="008B0852" w:rsidRPr="00FA4F37" w14:paraId="78EF1825" w14:textId="77777777" w:rsidTr="00276AEB">
        <w:trPr>
          <w:trHeight w:val="20"/>
        </w:trPr>
        <w:tc>
          <w:tcPr>
            <w:tcW w:w="1665" w:type="dxa"/>
            <w:vMerge/>
            <w:tcMar>
              <w:top w:w="100" w:type="dxa"/>
              <w:left w:w="100" w:type="dxa"/>
              <w:bottom w:w="100" w:type="dxa"/>
              <w:right w:w="100" w:type="dxa"/>
            </w:tcMar>
          </w:tcPr>
          <w:p w14:paraId="481D0F50"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980" w:type="dxa"/>
            <w:shd w:val="clear" w:color="auto" w:fill="auto"/>
            <w:tcMar>
              <w:top w:w="0" w:type="dxa"/>
              <w:left w:w="40" w:type="dxa"/>
              <w:bottom w:w="0" w:type="dxa"/>
              <w:right w:w="40" w:type="dxa"/>
            </w:tcMar>
            <w:vAlign w:val="center"/>
          </w:tcPr>
          <w:p w14:paraId="1DE159B7"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Arial Unicode MS" w:hAnsiTheme="majorHAnsi" w:cstheme="majorHAnsi"/>
                <w:sz w:val="21"/>
                <w:szCs w:val="21"/>
                <w:lang w:val="es-CO" w:eastAsia="es-ES_tradnl"/>
              </w:rPr>
              <w:t>90&lt;</w:t>
            </w:r>
            <w:proofErr w:type="spellStart"/>
            <w:r w:rsidRPr="00FA4F37">
              <w:rPr>
                <w:rFonts w:asciiTheme="majorHAnsi" w:eastAsia="Arial Unicode MS" w:hAnsiTheme="majorHAnsi" w:cstheme="majorHAnsi"/>
                <w:sz w:val="21"/>
                <w:szCs w:val="21"/>
                <w:lang w:val="es-CO" w:eastAsia="es-ES_tradnl"/>
              </w:rPr>
              <w:t>KPIo≤85</w:t>
            </w:r>
            <w:proofErr w:type="spellEnd"/>
            <w:r w:rsidRPr="00FA4F37">
              <w:rPr>
                <w:rFonts w:asciiTheme="majorHAnsi" w:eastAsia="Arial Unicode MS" w:hAnsiTheme="majorHAnsi" w:cstheme="majorHAnsi"/>
                <w:sz w:val="21"/>
                <w:szCs w:val="21"/>
                <w:lang w:val="es-CO" w:eastAsia="es-ES_tradnl"/>
              </w:rPr>
              <w:t>%</w:t>
            </w:r>
          </w:p>
        </w:tc>
        <w:tc>
          <w:tcPr>
            <w:tcW w:w="1590" w:type="dxa"/>
            <w:shd w:val="clear" w:color="auto" w:fill="auto"/>
            <w:tcMar>
              <w:top w:w="0" w:type="dxa"/>
              <w:left w:w="40" w:type="dxa"/>
              <w:bottom w:w="0" w:type="dxa"/>
              <w:right w:w="40" w:type="dxa"/>
            </w:tcMar>
            <w:vAlign w:val="center"/>
          </w:tcPr>
          <w:p w14:paraId="693B794D"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2%</w:t>
            </w:r>
          </w:p>
        </w:tc>
        <w:tc>
          <w:tcPr>
            <w:tcW w:w="2445" w:type="dxa"/>
            <w:vMerge/>
            <w:tcMar>
              <w:top w:w="100" w:type="dxa"/>
              <w:left w:w="100" w:type="dxa"/>
              <w:bottom w:w="100" w:type="dxa"/>
              <w:right w:w="100" w:type="dxa"/>
            </w:tcMar>
          </w:tcPr>
          <w:p w14:paraId="29A9652D"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800" w:type="dxa"/>
            <w:vMerge/>
            <w:tcMar>
              <w:top w:w="100" w:type="dxa"/>
              <w:left w:w="100" w:type="dxa"/>
              <w:bottom w:w="100" w:type="dxa"/>
              <w:right w:w="100" w:type="dxa"/>
            </w:tcMar>
          </w:tcPr>
          <w:p w14:paraId="629B3FE5"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r>
      <w:tr w:rsidR="008B0852" w:rsidRPr="00FA4F37" w14:paraId="4F4C1366" w14:textId="77777777" w:rsidTr="00276AEB">
        <w:trPr>
          <w:trHeight w:val="20"/>
        </w:trPr>
        <w:tc>
          <w:tcPr>
            <w:tcW w:w="1665" w:type="dxa"/>
            <w:vMerge/>
            <w:tcMar>
              <w:top w:w="100" w:type="dxa"/>
              <w:left w:w="100" w:type="dxa"/>
              <w:bottom w:w="100" w:type="dxa"/>
              <w:right w:w="100" w:type="dxa"/>
            </w:tcMar>
          </w:tcPr>
          <w:p w14:paraId="077E291F"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980" w:type="dxa"/>
            <w:shd w:val="clear" w:color="auto" w:fill="auto"/>
            <w:tcMar>
              <w:top w:w="0" w:type="dxa"/>
              <w:left w:w="40" w:type="dxa"/>
              <w:bottom w:w="0" w:type="dxa"/>
              <w:right w:w="40" w:type="dxa"/>
            </w:tcMar>
            <w:vAlign w:val="center"/>
          </w:tcPr>
          <w:p w14:paraId="0DFC5079"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roofErr w:type="spellStart"/>
            <w:r w:rsidRPr="00FA4F37">
              <w:rPr>
                <w:rFonts w:asciiTheme="majorHAnsi" w:eastAsia="Times New Roman" w:hAnsiTheme="majorHAnsi" w:cstheme="majorHAnsi"/>
                <w:sz w:val="21"/>
                <w:szCs w:val="21"/>
                <w:lang w:val="es-CO" w:eastAsia="es-ES_tradnl"/>
              </w:rPr>
              <w:t>KPIo</w:t>
            </w:r>
            <w:proofErr w:type="spellEnd"/>
            <w:r w:rsidRPr="00FA4F37">
              <w:rPr>
                <w:rFonts w:asciiTheme="majorHAnsi" w:eastAsia="Times New Roman" w:hAnsiTheme="majorHAnsi" w:cstheme="majorHAnsi"/>
                <w:sz w:val="21"/>
                <w:szCs w:val="21"/>
                <w:lang w:val="es-CO" w:eastAsia="es-ES_tradnl"/>
              </w:rPr>
              <w:t>&lt;85%</w:t>
            </w:r>
          </w:p>
        </w:tc>
        <w:tc>
          <w:tcPr>
            <w:tcW w:w="1590" w:type="dxa"/>
            <w:shd w:val="clear" w:color="auto" w:fill="auto"/>
            <w:tcMar>
              <w:top w:w="0" w:type="dxa"/>
              <w:left w:w="40" w:type="dxa"/>
              <w:bottom w:w="0" w:type="dxa"/>
              <w:right w:w="40" w:type="dxa"/>
            </w:tcMar>
            <w:vAlign w:val="center"/>
          </w:tcPr>
          <w:p w14:paraId="23A7ED01"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4%</w:t>
            </w:r>
          </w:p>
        </w:tc>
        <w:tc>
          <w:tcPr>
            <w:tcW w:w="2445" w:type="dxa"/>
            <w:vMerge/>
            <w:tcMar>
              <w:top w:w="100" w:type="dxa"/>
              <w:left w:w="100" w:type="dxa"/>
              <w:bottom w:w="100" w:type="dxa"/>
              <w:right w:w="100" w:type="dxa"/>
            </w:tcMar>
          </w:tcPr>
          <w:p w14:paraId="7C3BF7EE"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c>
          <w:tcPr>
            <w:tcW w:w="1800" w:type="dxa"/>
            <w:vMerge/>
            <w:tcMar>
              <w:top w:w="100" w:type="dxa"/>
              <w:left w:w="100" w:type="dxa"/>
              <w:bottom w:w="100" w:type="dxa"/>
              <w:right w:w="100" w:type="dxa"/>
            </w:tcMar>
          </w:tcPr>
          <w:p w14:paraId="23A36AFC" w14:textId="77777777" w:rsidR="008B0852" w:rsidRPr="00FA4F37" w:rsidRDefault="008B0852" w:rsidP="00276AEB">
            <w:pPr>
              <w:widowControl w:val="0"/>
              <w:jc w:val="both"/>
              <w:rPr>
                <w:rFonts w:asciiTheme="majorHAnsi" w:eastAsia="Times New Roman" w:hAnsiTheme="majorHAnsi" w:cstheme="majorHAnsi"/>
                <w:sz w:val="21"/>
                <w:szCs w:val="21"/>
                <w:lang w:val="es-CO" w:eastAsia="es-ES_tradnl"/>
              </w:rPr>
            </w:pPr>
          </w:p>
        </w:tc>
      </w:tr>
    </w:tbl>
    <w:p w14:paraId="3490FF54" w14:textId="77777777" w:rsidR="008B0852" w:rsidRPr="00FA4F37" w:rsidRDefault="008B0852" w:rsidP="008B0852">
      <w:pPr>
        <w:ind w:left="283"/>
        <w:jc w:val="both"/>
        <w:rPr>
          <w:rFonts w:asciiTheme="majorHAnsi" w:eastAsia="Times New Roman" w:hAnsiTheme="majorHAnsi" w:cstheme="majorHAnsi"/>
          <w:b/>
          <w:bCs/>
          <w:sz w:val="21"/>
          <w:szCs w:val="21"/>
          <w:lang w:val="es-CO" w:eastAsia="es-ES_tradnl"/>
        </w:rPr>
      </w:pPr>
    </w:p>
    <w:p w14:paraId="39A01A19" w14:textId="77777777" w:rsidR="008B0852" w:rsidRPr="00FA4F37" w:rsidRDefault="008B0852" w:rsidP="008B0852">
      <w:pPr>
        <w:contextualSpacing/>
        <w:jc w:val="both"/>
        <w:rPr>
          <w:rFonts w:asciiTheme="majorHAnsi" w:eastAsia="Times New Roman" w:hAnsiTheme="majorHAnsi" w:cstheme="majorHAnsi"/>
          <w:b/>
          <w:sz w:val="21"/>
          <w:szCs w:val="21"/>
          <w:lang w:val="es-CO" w:eastAsia="es-ES_tradnl"/>
        </w:rPr>
      </w:pPr>
      <w:r w:rsidRPr="00FA4F37">
        <w:rPr>
          <w:rFonts w:asciiTheme="majorHAnsi" w:eastAsia="Times New Roman" w:hAnsiTheme="majorHAnsi" w:cstheme="majorHAnsi"/>
          <w:b/>
          <w:sz w:val="21"/>
          <w:szCs w:val="21"/>
          <w:lang w:val="es-CO" w:eastAsia="es-ES_tradnl"/>
        </w:rPr>
        <w:t xml:space="preserve">Detalle de cálculo de los ANS y KPI </w:t>
      </w:r>
    </w:p>
    <w:p w14:paraId="4E161017" w14:textId="77777777" w:rsidR="008B0852" w:rsidRPr="00FA4F37" w:rsidRDefault="008B0852" w:rsidP="008B0852">
      <w:pPr>
        <w:contextualSpacing/>
        <w:jc w:val="both"/>
        <w:rPr>
          <w:rFonts w:asciiTheme="majorHAnsi" w:eastAsia="Times New Roman" w:hAnsiTheme="majorHAnsi" w:cstheme="majorHAnsi"/>
          <w:b/>
          <w:sz w:val="21"/>
          <w:szCs w:val="21"/>
          <w:lang w:val="es-CO" w:eastAsia="es-ES_tradnl"/>
        </w:rPr>
      </w:pPr>
    </w:p>
    <w:p w14:paraId="3F74287C" w14:textId="77777777" w:rsidR="008B0852" w:rsidRPr="00FA4F37" w:rsidRDefault="008B0852" w:rsidP="008B0852">
      <w:pPr>
        <w:contextualSpacing/>
        <w:jc w:val="both"/>
        <w:rPr>
          <w:rFonts w:asciiTheme="majorHAnsi" w:eastAsia="Times New Roman" w:hAnsiTheme="majorHAnsi" w:cstheme="majorHAnsi"/>
          <w:sz w:val="21"/>
          <w:szCs w:val="21"/>
          <w:lang w:val="es-CO" w:eastAsia="es-ES_tradnl"/>
        </w:rPr>
      </w:pPr>
      <w:r w:rsidRPr="00FA4F37">
        <w:rPr>
          <w:rFonts w:asciiTheme="majorHAnsi" w:eastAsia="Times New Roman" w:hAnsiTheme="majorHAnsi" w:cstheme="majorHAnsi"/>
          <w:sz w:val="21"/>
          <w:szCs w:val="21"/>
          <w:lang w:val="es-CO" w:eastAsia="es-ES_tradnl"/>
        </w:rPr>
        <w:t xml:space="preserve">La tabla general de ANS y </w:t>
      </w:r>
      <w:proofErr w:type="spellStart"/>
      <w:r w:rsidRPr="00FA4F37">
        <w:rPr>
          <w:rFonts w:asciiTheme="majorHAnsi" w:eastAsia="Times New Roman" w:hAnsiTheme="majorHAnsi" w:cstheme="majorHAnsi"/>
          <w:sz w:val="21"/>
          <w:szCs w:val="21"/>
          <w:lang w:val="es-CO" w:eastAsia="es-ES_tradnl"/>
        </w:rPr>
        <w:t>KPI’s</w:t>
      </w:r>
      <w:proofErr w:type="spellEnd"/>
      <w:r w:rsidRPr="00FA4F37">
        <w:rPr>
          <w:rFonts w:asciiTheme="majorHAnsi" w:eastAsia="Times New Roman" w:hAnsiTheme="majorHAnsi" w:cstheme="majorHAnsi"/>
          <w:sz w:val="21"/>
          <w:szCs w:val="21"/>
          <w:lang w:val="es-CO" w:eastAsia="es-ES_tradnl"/>
        </w:rPr>
        <w:t xml:space="preserve"> del contrato describe de forma detallada los acuerdos de niveles para los sistemas críticos y no críticos, tanto para temas de atención y solución de incidentes como de disponibilidad de los mismos, los KPI del servicio, describe también la meta establecida y acordada para cada uno de los mismos e indica si corresponde a un ANS para el que aplica un descuento operativo en caso de incumplimiento de la meta. </w:t>
      </w:r>
    </w:p>
    <w:p w14:paraId="7B9239D4" w14:textId="77777777" w:rsidR="008B0852" w:rsidRPr="00FA4F37" w:rsidRDefault="008B0852" w:rsidP="008B0852">
      <w:pPr>
        <w:pStyle w:val="Ttulo1"/>
        <w:numPr>
          <w:ilvl w:val="0"/>
          <w:numId w:val="45"/>
        </w:numPr>
        <w:ind w:left="360"/>
        <w:jc w:val="both"/>
        <w:rPr>
          <w:rFonts w:cstheme="majorHAnsi"/>
          <w:b/>
          <w:bCs/>
          <w:color w:val="auto"/>
          <w:sz w:val="21"/>
          <w:szCs w:val="21"/>
          <w:lang w:val="es-CO"/>
        </w:rPr>
      </w:pPr>
      <w:bookmarkStart w:id="15" w:name="_Toc111484983"/>
      <w:bookmarkStart w:id="16" w:name="_Toc141869608"/>
      <w:r w:rsidRPr="00FA4F37">
        <w:rPr>
          <w:rFonts w:cstheme="majorHAnsi"/>
          <w:b/>
          <w:bCs/>
          <w:color w:val="auto"/>
          <w:sz w:val="21"/>
          <w:szCs w:val="21"/>
          <w:lang w:val="es-CO"/>
        </w:rPr>
        <w:t>ACUERDO DE CONFIDENCIALIDAD</w:t>
      </w:r>
      <w:bookmarkEnd w:id="15"/>
      <w:bookmarkEnd w:id="16"/>
      <w:r w:rsidRPr="00FA4F37">
        <w:rPr>
          <w:rFonts w:cstheme="majorHAnsi"/>
          <w:b/>
          <w:bCs/>
          <w:color w:val="auto"/>
          <w:sz w:val="21"/>
          <w:szCs w:val="21"/>
          <w:lang w:val="es-CO"/>
        </w:rPr>
        <w:t xml:space="preserve"> </w:t>
      </w:r>
    </w:p>
    <w:p w14:paraId="3B432BC3" w14:textId="77777777" w:rsidR="008B0852" w:rsidRDefault="008B0852" w:rsidP="008B0852">
      <w:pPr>
        <w:jc w:val="both"/>
        <w:rPr>
          <w:rFonts w:asciiTheme="majorHAnsi" w:eastAsia="Times New Roman" w:hAnsiTheme="majorHAnsi" w:cstheme="majorHAnsi"/>
          <w:bCs/>
          <w:sz w:val="21"/>
          <w:szCs w:val="21"/>
          <w:lang w:val="es-CO" w:eastAsia="es-ES_tradnl"/>
        </w:rPr>
      </w:pPr>
    </w:p>
    <w:p w14:paraId="1E0DA407" w14:textId="0516157E" w:rsidR="008B0852" w:rsidRDefault="008B0852" w:rsidP="008B0852">
      <w:pPr>
        <w:jc w:val="both"/>
        <w:rPr>
          <w:rFonts w:asciiTheme="majorHAnsi" w:eastAsia="Times New Roman" w:hAnsiTheme="majorHAnsi" w:cstheme="majorHAnsi"/>
          <w:bCs/>
          <w:sz w:val="21"/>
          <w:szCs w:val="21"/>
          <w:lang w:val="es-CO" w:eastAsia="es-ES_tradnl"/>
        </w:rPr>
      </w:pPr>
      <w:r w:rsidRPr="00FA4F37">
        <w:rPr>
          <w:rFonts w:asciiTheme="majorHAnsi" w:eastAsia="Times New Roman" w:hAnsiTheme="majorHAnsi" w:cstheme="majorHAnsi"/>
          <w:bCs/>
          <w:sz w:val="21"/>
          <w:szCs w:val="21"/>
          <w:lang w:val="es-CO" w:eastAsia="es-ES_tradnl"/>
        </w:rPr>
        <w:t>La ESU y el Contratista (LAS PARTES) reconocen que la información suministrada por ellos en ejecución del presente contrato o la que con ocasión del mismo tenga acceso, que no constituya información de público conocimiento, tienen un carácter estrictamente confidencial. Cada una de las partes se obliga a guardar confidencialidad en relación con cualquier información, datos o documentos, que hayan sido recibidos de la otra parte. La información que entreguen LAS PARTES durante la ejecución del presente contrato, o de las actas de ejecución o contratos específicos que se suscriban, tendrá la reserva y confidencialidad acorde con la Ley. La información confidencial o reservada sólo podrá ser utilizada para el propósito de establecer y mantener los pactos aquí regulados. LAS PARTES o los funcionarios o contratistas que accedan a ella, no podrán utilizar dicha información, datos o documentos confidenciales para fines distintos a los requeridos para la ejecución del contrato, de las actas o contratos específicos que se suscriban en relación directa o indirecta con el presente documento; ni podrán publicar o divulgar a terceros dicha información, datos o documentos, salvo en los siguientes casos: 1. Cuando así lo exijan las disposiciones legales vigentes. 2. Cuando así lo exija una autoridad competente. Las partes intervinientes establecerán o designarán, los responsables administrativos de cada entidad, para realizar un seguimiento a los avances e implementaciones que del presente instrumento se deriven. La obligación de reserva se extiende a sus aliados, proveedores o contratistas hasta después de terminado el contrato y subsistirá mientras la información tenga las características para ser considerada secreta.</w:t>
      </w:r>
    </w:p>
    <w:p w14:paraId="3868712E" w14:textId="77777777" w:rsidR="00A73B2D" w:rsidRDefault="00A73B2D" w:rsidP="008B0852">
      <w:pPr>
        <w:jc w:val="both"/>
        <w:rPr>
          <w:rFonts w:asciiTheme="majorHAnsi" w:eastAsia="Times New Roman" w:hAnsiTheme="majorHAnsi" w:cstheme="majorHAnsi"/>
          <w:bCs/>
          <w:sz w:val="21"/>
          <w:szCs w:val="21"/>
          <w:lang w:val="es-CO" w:eastAsia="es-ES_tradnl"/>
        </w:rPr>
      </w:pPr>
    </w:p>
    <w:p w14:paraId="15907F25" w14:textId="77777777" w:rsidR="00A73B2D" w:rsidRPr="00FA4F37" w:rsidRDefault="00A73B2D" w:rsidP="008B0852">
      <w:pPr>
        <w:jc w:val="both"/>
        <w:rPr>
          <w:rFonts w:asciiTheme="majorHAnsi" w:eastAsia="Times New Roman" w:hAnsiTheme="majorHAnsi" w:cstheme="majorHAnsi"/>
          <w:bCs/>
          <w:sz w:val="21"/>
          <w:szCs w:val="21"/>
          <w:lang w:val="es-CO" w:eastAsia="es-ES_tradnl"/>
        </w:rPr>
      </w:pPr>
    </w:p>
    <w:p w14:paraId="0C5A6255" w14:textId="77777777" w:rsidR="008B0852" w:rsidRPr="00FA4F37" w:rsidRDefault="008B0852" w:rsidP="008B0852">
      <w:pPr>
        <w:pStyle w:val="Prrafodelista"/>
        <w:keepNext/>
        <w:keepLines/>
        <w:numPr>
          <w:ilvl w:val="0"/>
          <w:numId w:val="45"/>
        </w:numPr>
        <w:spacing w:before="240"/>
        <w:jc w:val="both"/>
        <w:outlineLvl w:val="0"/>
        <w:rPr>
          <w:rFonts w:asciiTheme="majorHAnsi" w:eastAsiaTheme="majorEastAsia" w:hAnsiTheme="majorHAnsi" w:cstheme="majorHAnsi"/>
          <w:b/>
          <w:bCs/>
          <w:sz w:val="21"/>
          <w:szCs w:val="21"/>
          <w:lang w:val="es-CO" w:eastAsia="es-ES_tradnl"/>
        </w:rPr>
      </w:pPr>
      <w:bookmarkStart w:id="17" w:name="_Toc111484984"/>
      <w:bookmarkStart w:id="18" w:name="_Toc141869609"/>
      <w:r w:rsidRPr="00FA4F37">
        <w:rPr>
          <w:rFonts w:asciiTheme="majorHAnsi" w:eastAsiaTheme="majorEastAsia" w:hAnsiTheme="majorHAnsi" w:cstheme="majorHAnsi"/>
          <w:b/>
          <w:bCs/>
          <w:sz w:val="21"/>
          <w:szCs w:val="21"/>
          <w:lang w:val="es-CO" w:eastAsia="es-ES_tradnl"/>
        </w:rPr>
        <w:lastRenderedPageBreak/>
        <w:t xml:space="preserve">OBLIGACIONES </w:t>
      </w:r>
      <w:bookmarkEnd w:id="17"/>
      <w:r w:rsidRPr="00FA4F37">
        <w:rPr>
          <w:rFonts w:asciiTheme="majorHAnsi" w:eastAsiaTheme="majorEastAsia" w:hAnsiTheme="majorHAnsi" w:cstheme="majorHAnsi"/>
          <w:b/>
          <w:bCs/>
          <w:sz w:val="21"/>
          <w:szCs w:val="21"/>
          <w:lang w:val="es-CO" w:eastAsia="es-ES_tradnl"/>
        </w:rPr>
        <w:t>DEL CONTRATISTA</w:t>
      </w:r>
      <w:bookmarkEnd w:id="18"/>
    </w:p>
    <w:p w14:paraId="027B1CCB" w14:textId="77777777" w:rsidR="008B0852" w:rsidRPr="00FA4F37" w:rsidRDefault="008B0852" w:rsidP="008B0852">
      <w:pPr>
        <w:autoSpaceDE w:val="0"/>
        <w:autoSpaceDN w:val="0"/>
        <w:ind w:left="283"/>
        <w:jc w:val="both"/>
        <w:rPr>
          <w:rFonts w:asciiTheme="majorHAnsi" w:eastAsia="Times New Roman" w:hAnsiTheme="majorHAnsi" w:cstheme="majorHAnsi"/>
          <w:b/>
          <w:bCs/>
          <w:sz w:val="21"/>
          <w:szCs w:val="21"/>
          <w:lang w:val="es-CO" w:eastAsia="es-MX"/>
        </w:rPr>
      </w:pPr>
    </w:p>
    <w:p w14:paraId="480C36EB" w14:textId="77777777" w:rsidR="008B0852" w:rsidRPr="00FA4F37" w:rsidRDefault="008B0852" w:rsidP="008B0852">
      <w:pPr>
        <w:autoSpaceDE w:val="0"/>
        <w:autoSpaceDN w:val="0"/>
        <w:jc w:val="both"/>
        <w:rPr>
          <w:rFonts w:asciiTheme="majorHAnsi" w:eastAsia="Times New Roman" w:hAnsiTheme="majorHAnsi" w:cstheme="majorHAnsi"/>
          <w:sz w:val="21"/>
          <w:szCs w:val="21"/>
          <w:lang w:val="es-CO" w:eastAsia="es-MX"/>
        </w:rPr>
      </w:pPr>
      <w:r w:rsidRPr="00FA4F37">
        <w:rPr>
          <w:rFonts w:asciiTheme="majorHAnsi" w:eastAsia="Times New Roman" w:hAnsiTheme="majorHAnsi" w:cstheme="majorHAnsi"/>
          <w:b/>
          <w:bCs/>
          <w:sz w:val="21"/>
          <w:szCs w:val="21"/>
          <w:lang w:val="es-CO" w:eastAsia="es-MX"/>
        </w:rPr>
        <w:t>EL CONTRATISTA</w:t>
      </w:r>
      <w:r w:rsidRPr="00FA4F37">
        <w:rPr>
          <w:rFonts w:asciiTheme="majorHAnsi" w:eastAsia="Times New Roman" w:hAnsiTheme="majorHAnsi" w:cstheme="majorHAnsi"/>
          <w:sz w:val="21"/>
          <w:szCs w:val="21"/>
          <w:lang w:val="es-CO" w:eastAsia="es-MX"/>
        </w:rPr>
        <w:t xml:space="preserve"> se obliga con la </w:t>
      </w:r>
      <w:r w:rsidRPr="00FA4F37">
        <w:rPr>
          <w:rFonts w:asciiTheme="majorHAnsi" w:eastAsia="Times New Roman" w:hAnsiTheme="majorHAnsi" w:cstheme="majorHAnsi"/>
          <w:b/>
          <w:bCs/>
          <w:sz w:val="21"/>
          <w:szCs w:val="21"/>
          <w:lang w:val="es-CO" w:eastAsia="es-MX"/>
        </w:rPr>
        <w:t>ESU</w:t>
      </w:r>
      <w:r w:rsidRPr="00FA4F37">
        <w:rPr>
          <w:rFonts w:asciiTheme="majorHAnsi" w:eastAsia="Times New Roman" w:hAnsiTheme="majorHAnsi" w:cstheme="majorHAnsi"/>
          <w:sz w:val="21"/>
          <w:szCs w:val="21"/>
          <w:lang w:val="es-CO" w:eastAsia="es-MX"/>
        </w:rPr>
        <w:t xml:space="preserve"> a cumplir con todas las especificaciones técnicas que se relaciona en el anexo técnico y en la propuesta presentada por </w:t>
      </w:r>
      <w:r w:rsidRPr="00FA4F37">
        <w:rPr>
          <w:rFonts w:asciiTheme="majorHAnsi" w:eastAsia="Times New Roman" w:hAnsiTheme="majorHAnsi" w:cstheme="majorHAnsi"/>
          <w:b/>
          <w:bCs/>
          <w:sz w:val="21"/>
          <w:szCs w:val="21"/>
          <w:lang w:val="es-CO" w:eastAsia="es-MX"/>
        </w:rPr>
        <w:t>EL CONTRATISTA</w:t>
      </w:r>
      <w:r w:rsidRPr="00FA4F37">
        <w:rPr>
          <w:rFonts w:asciiTheme="majorHAnsi" w:eastAsia="Times New Roman" w:hAnsiTheme="majorHAnsi" w:cstheme="majorHAnsi"/>
          <w:sz w:val="21"/>
          <w:szCs w:val="21"/>
          <w:lang w:val="es-CO" w:eastAsia="es-MX"/>
        </w:rPr>
        <w:t xml:space="preserve"> y aceptada por la</w:t>
      </w:r>
      <w:r w:rsidRPr="00FA4F37">
        <w:rPr>
          <w:rFonts w:asciiTheme="majorHAnsi" w:eastAsia="Times New Roman" w:hAnsiTheme="majorHAnsi" w:cstheme="majorHAnsi"/>
          <w:b/>
          <w:bCs/>
          <w:sz w:val="21"/>
          <w:szCs w:val="21"/>
          <w:lang w:val="es-CO" w:eastAsia="es-MX"/>
        </w:rPr>
        <w:t xml:space="preserve"> ESU,</w:t>
      </w:r>
      <w:r w:rsidRPr="00FA4F37">
        <w:rPr>
          <w:rFonts w:asciiTheme="majorHAnsi" w:eastAsia="Times New Roman" w:hAnsiTheme="majorHAnsi" w:cstheme="majorHAnsi"/>
          <w:sz w:val="21"/>
          <w:szCs w:val="21"/>
          <w:lang w:val="es-CO" w:eastAsia="es-MX"/>
        </w:rPr>
        <w:t xml:space="preserve"> las cuales hacen parte integrante del contrato. </w:t>
      </w:r>
    </w:p>
    <w:p w14:paraId="17A39E6E" w14:textId="77777777" w:rsidR="008B0852" w:rsidRPr="00FA4F37" w:rsidRDefault="008B0852" w:rsidP="008B0852">
      <w:pPr>
        <w:numPr>
          <w:ilvl w:val="0"/>
          <w:numId w:val="28"/>
        </w:numPr>
        <w:autoSpaceDE w:val="0"/>
        <w:autoSpaceDN w:val="0"/>
        <w:adjustRightInd w:val="0"/>
        <w:spacing w:after="0" w:line="240" w:lineRule="auto"/>
        <w:ind w:left="709"/>
        <w:jc w:val="both"/>
        <w:rPr>
          <w:rFonts w:asciiTheme="majorHAnsi" w:eastAsia="Calibri" w:hAnsiTheme="majorHAnsi" w:cstheme="majorHAnsi"/>
          <w:color w:val="000000"/>
          <w:sz w:val="21"/>
          <w:szCs w:val="21"/>
          <w:lang w:val="es-CO" w:eastAsia="es-ES_tradnl"/>
        </w:rPr>
      </w:pPr>
      <w:bookmarkStart w:id="19" w:name="_Hlk47464060"/>
      <w:r w:rsidRPr="00FA4F37">
        <w:rPr>
          <w:rFonts w:asciiTheme="majorHAnsi" w:eastAsia="Calibri" w:hAnsiTheme="majorHAnsi" w:cstheme="majorHAnsi"/>
          <w:color w:val="000000"/>
          <w:sz w:val="21"/>
          <w:szCs w:val="21"/>
          <w:lang w:val="es-CO" w:eastAsia="es-ES_tradnl"/>
        </w:rPr>
        <w:t>Ejecutar el contrato conforme a las especificaciones técnicas, documento que hace parte integral de este contrato, y demás documentos que lo componen y los requerimientos remitidos por la Secretaría de Seguridad y Convivencia.</w:t>
      </w:r>
    </w:p>
    <w:p w14:paraId="7B01B042" w14:textId="77777777" w:rsidR="008B0852" w:rsidRPr="00FA4F37" w:rsidRDefault="008B0852" w:rsidP="008B0852">
      <w:pPr>
        <w:numPr>
          <w:ilvl w:val="0"/>
          <w:numId w:val="28"/>
        </w:numPr>
        <w:autoSpaceDE w:val="0"/>
        <w:autoSpaceDN w:val="0"/>
        <w:adjustRightInd w:val="0"/>
        <w:spacing w:after="0" w:line="240" w:lineRule="auto"/>
        <w:ind w:left="709"/>
        <w:jc w:val="both"/>
        <w:rPr>
          <w:rFonts w:asciiTheme="majorHAnsi" w:eastAsia="Calibri" w:hAnsiTheme="majorHAnsi" w:cstheme="majorHAnsi"/>
          <w:color w:val="000000"/>
          <w:sz w:val="21"/>
          <w:szCs w:val="21"/>
          <w:lang w:val="es-CO" w:eastAsia="es-ES_tradnl"/>
        </w:rPr>
      </w:pPr>
      <w:r w:rsidRPr="00FA4F37">
        <w:rPr>
          <w:rFonts w:asciiTheme="majorHAnsi" w:eastAsia="Calibri" w:hAnsiTheme="majorHAnsi" w:cstheme="majorHAnsi"/>
          <w:color w:val="000000"/>
          <w:sz w:val="21"/>
          <w:szCs w:val="21"/>
          <w:lang w:val="es-CO" w:eastAsia="es-ES_tradnl"/>
        </w:rPr>
        <w:t xml:space="preserve">Presentar al supervisor del contrato informes mensuales de su gestión </w:t>
      </w:r>
      <w:bookmarkStart w:id="20" w:name="_Hlk78121521"/>
      <w:r w:rsidRPr="00FA4F37">
        <w:rPr>
          <w:rFonts w:asciiTheme="majorHAnsi" w:eastAsia="Calibri" w:hAnsiTheme="majorHAnsi" w:cstheme="majorHAnsi"/>
          <w:color w:val="000000"/>
          <w:sz w:val="21"/>
          <w:szCs w:val="21"/>
          <w:lang w:val="es-CO" w:eastAsia="es-ES_tradnl"/>
        </w:rPr>
        <w:t>dentro de los primeros cinco (05) días calendario de cada mes</w:t>
      </w:r>
      <w:bookmarkEnd w:id="20"/>
      <w:r w:rsidRPr="00FA4F37">
        <w:rPr>
          <w:rFonts w:asciiTheme="majorHAnsi" w:eastAsia="Calibri" w:hAnsiTheme="majorHAnsi" w:cstheme="majorHAnsi"/>
          <w:color w:val="000000"/>
          <w:sz w:val="21"/>
          <w:szCs w:val="21"/>
          <w:lang w:val="es-CO" w:eastAsia="es-ES_tradnl"/>
        </w:rPr>
        <w:t>.</w:t>
      </w:r>
    </w:p>
    <w:p w14:paraId="0AD3CD10" w14:textId="77777777" w:rsidR="008B0852" w:rsidRPr="00FA4F37" w:rsidRDefault="008B0852" w:rsidP="008B0852">
      <w:pPr>
        <w:numPr>
          <w:ilvl w:val="0"/>
          <w:numId w:val="28"/>
        </w:numPr>
        <w:autoSpaceDE w:val="0"/>
        <w:autoSpaceDN w:val="0"/>
        <w:adjustRightInd w:val="0"/>
        <w:spacing w:after="0" w:line="240" w:lineRule="auto"/>
        <w:ind w:left="709"/>
        <w:jc w:val="both"/>
        <w:rPr>
          <w:rFonts w:asciiTheme="majorHAnsi" w:eastAsia="Calibri" w:hAnsiTheme="majorHAnsi" w:cstheme="majorHAnsi"/>
          <w:color w:val="000000"/>
          <w:sz w:val="21"/>
          <w:szCs w:val="21"/>
          <w:lang w:val="es-CO" w:eastAsia="es-ES_tradnl"/>
        </w:rPr>
      </w:pPr>
      <w:r w:rsidRPr="00FA4F37">
        <w:rPr>
          <w:rFonts w:asciiTheme="majorHAnsi" w:eastAsia="Calibri" w:hAnsiTheme="majorHAnsi" w:cstheme="majorHAnsi"/>
          <w:color w:val="000000"/>
          <w:sz w:val="21"/>
          <w:szCs w:val="21"/>
          <w:lang w:val="es-CO" w:eastAsia="es-ES_tradnl"/>
        </w:rPr>
        <w:t>Presentar informe técnico final sobre las actividades realizadas durante la ejecución del contrato; este informe se presentará en medio físico y magnético en un archivo Word y Excel con el estado de los requerimientos de compra o adquisición de bienes y servicios donde se detallará el nombre del cliente, el No. del contrato, valor recursos a administrar, línea de negocios, radicado, descripción del requerimiento, responsable, proveedor asignado, No. de contrato, valor de la compra, fecha de entrega de los bienes o servicios, estado del requerimiento y observaciones.</w:t>
      </w:r>
    </w:p>
    <w:p w14:paraId="7A6EA6AA"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t>Garantizar la buena calidad de los repuestos suministrados de acuerdo con la propuesta, los cuales son originales, nuevos, no usados, ni remanufacturados y/o repotenciados y reemplazarlos de manera inmediata contra defectos de fabricación. Asimismo, garantizará la mano de obra eficiente, en forma inmediata y sin costo adicional para la Entidad contratante.</w:t>
      </w:r>
    </w:p>
    <w:p w14:paraId="01FCCF62" w14:textId="77777777" w:rsidR="008B0852" w:rsidRPr="00FA4F37" w:rsidRDefault="008B0852" w:rsidP="008B0852">
      <w:pPr>
        <w:numPr>
          <w:ilvl w:val="0"/>
          <w:numId w:val="28"/>
        </w:numPr>
        <w:autoSpaceDE w:val="0"/>
        <w:autoSpaceDN w:val="0"/>
        <w:adjustRightInd w:val="0"/>
        <w:spacing w:after="0" w:line="240" w:lineRule="auto"/>
        <w:ind w:left="709"/>
        <w:jc w:val="both"/>
        <w:rPr>
          <w:rFonts w:asciiTheme="majorHAnsi" w:eastAsia="Calibri" w:hAnsiTheme="majorHAnsi" w:cstheme="majorHAnsi"/>
          <w:color w:val="000000"/>
          <w:sz w:val="21"/>
          <w:szCs w:val="21"/>
          <w:lang w:val="es-CO" w:eastAsia="es-ES_tradnl"/>
        </w:rPr>
      </w:pPr>
      <w:r w:rsidRPr="00FA4F37">
        <w:rPr>
          <w:rFonts w:asciiTheme="majorHAnsi" w:eastAsia="Calibri" w:hAnsiTheme="majorHAnsi" w:cstheme="majorHAnsi"/>
          <w:color w:val="000000"/>
          <w:sz w:val="21"/>
          <w:szCs w:val="21"/>
          <w:lang w:val="es-CO" w:eastAsia="es-ES_tradnl"/>
        </w:rPr>
        <w:t>Deberá garantizar disposición de herramientas o equipos especializados para cada reparación o mantenimiento, según el caso.</w:t>
      </w:r>
    </w:p>
    <w:p w14:paraId="28B8DDF1" w14:textId="77777777" w:rsidR="008B0852" w:rsidRPr="00FA4F37" w:rsidRDefault="008B0852" w:rsidP="008B0852">
      <w:pPr>
        <w:numPr>
          <w:ilvl w:val="0"/>
          <w:numId w:val="28"/>
        </w:numPr>
        <w:autoSpaceDE w:val="0"/>
        <w:autoSpaceDN w:val="0"/>
        <w:adjustRightInd w:val="0"/>
        <w:spacing w:after="0" w:line="240" w:lineRule="auto"/>
        <w:ind w:left="709"/>
        <w:jc w:val="both"/>
        <w:rPr>
          <w:rFonts w:asciiTheme="majorHAnsi" w:eastAsia="Calibri" w:hAnsiTheme="majorHAnsi" w:cstheme="majorHAnsi"/>
          <w:color w:val="000000"/>
          <w:sz w:val="21"/>
          <w:szCs w:val="21"/>
          <w:lang w:val="es-CO" w:eastAsia="es-ES_tradnl"/>
        </w:rPr>
      </w:pPr>
      <w:r w:rsidRPr="00FA4F37">
        <w:rPr>
          <w:rFonts w:asciiTheme="majorHAnsi" w:eastAsia="Calibri" w:hAnsiTheme="majorHAnsi" w:cstheme="majorHAnsi"/>
          <w:color w:val="000000"/>
          <w:sz w:val="21"/>
          <w:szCs w:val="21"/>
          <w:lang w:val="es-CO" w:eastAsia="es-ES_tradnl"/>
        </w:rPr>
        <w:t>Facilitar la labor de la supervisión dando respuesta oportuna a las recomendaciones, observaciones o requerimientos que se realicen por parte del supervisor del contrato para efectos de ejecutar en debida forma el objeto contractual.</w:t>
      </w:r>
    </w:p>
    <w:p w14:paraId="57274243"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t>Garantizar la información contractual y de gestión que se le requiera por cualquier dependencia del Distrito, de manera oportuna, suficiente y completa, en los tiempos y formatos solicitados desde la supervisión.</w:t>
      </w:r>
    </w:p>
    <w:p w14:paraId="1825EAC5" w14:textId="77777777" w:rsidR="008B0852" w:rsidRPr="00FA4F37" w:rsidRDefault="008B0852" w:rsidP="008B0852">
      <w:pPr>
        <w:numPr>
          <w:ilvl w:val="0"/>
          <w:numId w:val="28"/>
        </w:numPr>
        <w:autoSpaceDE w:val="0"/>
        <w:autoSpaceDN w:val="0"/>
        <w:adjustRightInd w:val="0"/>
        <w:spacing w:after="0" w:line="240" w:lineRule="auto"/>
        <w:ind w:left="709"/>
        <w:jc w:val="both"/>
        <w:rPr>
          <w:rFonts w:asciiTheme="majorHAnsi" w:eastAsia="Calibri" w:hAnsiTheme="majorHAnsi" w:cstheme="majorHAnsi"/>
          <w:color w:val="000000"/>
          <w:sz w:val="21"/>
          <w:szCs w:val="21"/>
          <w:lang w:val="es-CO" w:eastAsia="es-ES_tradnl"/>
        </w:rPr>
      </w:pPr>
      <w:r w:rsidRPr="00FA4F37">
        <w:rPr>
          <w:rFonts w:asciiTheme="majorHAnsi" w:eastAsia="Calibri" w:hAnsiTheme="majorHAnsi" w:cstheme="majorHAnsi"/>
          <w:color w:val="000000"/>
          <w:sz w:val="21"/>
          <w:szCs w:val="21"/>
          <w:lang w:val="es-CO" w:eastAsia="es-ES_tradnl"/>
        </w:rPr>
        <w:t>El contratista se obliga con la ESU, a participar de reuniones y demás convocatorias, en que sea requerido, a fin de dar buen cumplimiento al proyecto, como también atender las recomendaciones que sean formuladas por el supervisor para efectos de ejecutar en debida forma el objeto contractual.</w:t>
      </w:r>
    </w:p>
    <w:p w14:paraId="01AC46A9" w14:textId="77777777" w:rsidR="008B0852" w:rsidRPr="00FA4F37" w:rsidRDefault="008B0852" w:rsidP="008B0852">
      <w:pPr>
        <w:numPr>
          <w:ilvl w:val="0"/>
          <w:numId w:val="28"/>
        </w:numPr>
        <w:spacing w:after="0" w:line="240" w:lineRule="auto"/>
        <w:ind w:left="720"/>
        <w:jc w:val="both"/>
        <w:rPr>
          <w:rFonts w:asciiTheme="majorHAnsi" w:eastAsia="Calibri" w:hAnsiTheme="majorHAnsi" w:cstheme="majorHAnsi"/>
          <w:color w:val="000000"/>
          <w:sz w:val="21"/>
          <w:szCs w:val="21"/>
          <w:lang w:val="es-CO" w:eastAsia="es-ES_tradnl"/>
        </w:rPr>
      </w:pPr>
      <w:r w:rsidRPr="00FA4F37">
        <w:rPr>
          <w:rFonts w:asciiTheme="majorHAnsi" w:eastAsia="Calibri" w:hAnsiTheme="majorHAnsi" w:cstheme="majorHAnsi"/>
          <w:color w:val="000000"/>
          <w:sz w:val="21"/>
          <w:szCs w:val="21"/>
          <w:lang w:val="es-CO" w:eastAsia="es-ES_tradnl"/>
        </w:rPr>
        <w:t>Realizar las gestiones necesarias para el cumplimiento de los requisitos de ejecución del contrato, así como sus modificaciones, adiciones, prorrogas y asumir los costos de éstas.</w:t>
      </w:r>
    </w:p>
    <w:p w14:paraId="491F729F"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t>En ningún momento y por ningún motivo, el Contratista podrá hacer uso de las bases de datos o cualquier otro tipo de información para propósitos diferentes a los establecidos en las especificaciones técnicas.</w:t>
      </w:r>
    </w:p>
    <w:p w14:paraId="567D2491"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t>La información utilizada para el desarrollo del presente contrato es de carácter confidencial y deberá abstenerse de reproducirla o darla a conocer, y utilizarse exclusivamente en relación con el propósito que ha señalado el contratante. Así mismo deberá informar de la naturaleza de reservada de la misma a cada una de las personas que tengan acceso a ella.</w:t>
      </w:r>
    </w:p>
    <w:p w14:paraId="19F0A140"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t>Atender las quejas, solicitudes y peticiones y reclamos presentados por la ciudadanía de manera íntegra y oportuna.</w:t>
      </w:r>
    </w:p>
    <w:p w14:paraId="3F66CE2C"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lastRenderedPageBreak/>
        <w:t>Presentar en los tiempos establecidos por la supervisión, los informes para la aprobación previa a los pagos acordados, con los correspondientes soportes y registros fotográficos, así como el informe final.</w:t>
      </w:r>
    </w:p>
    <w:p w14:paraId="6600311E"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t>Contar con licencias, permisos y autorizaciones respectivas, vigentes y conformes a la normatividad colombiana para el desarrollo del presente contrato. Así mismo, asegurarse que los terceros a emplear cumplan con todos los requisitos y obligaciones exigidos por la normatividad.</w:t>
      </w:r>
    </w:p>
    <w:p w14:paraId="30694283" w14:textId="77777777" w:rsidR="008B0852" w:rsidRPr="00FA4F37" w:rsidRDefault="008B0852" w:rsidP="008B0852">
      <w:pPr>
        <w:pStyle w:val="Prrafodelista"/>
        <w:numPr>
          <w:ilvl w:val="0"/>
          <w:numId w:val="28"/>
        </w:numPr>
        <w:contextualSpacing w:val="0"/>
        <w:jc w:val="both"/>
        <w:rPr>
          <w:rFonts w:asciiTheme="majorHAnsi" w:hAnsiTheme="majorHAnsi" w:cstheme="majorHAnsi"/>
          <w:color w:val="000000"/>
          <w:sz w:val="21"/>
          <w:szCs w:val="21"/>
          <w:lang w:val="es-CO" w:eastAsia="es-ES_tradnl"/>
        </w:rPr>
      </w:pPr>
      <w:r w:rsidRPr="00FA4F37">
        <w:rPr>
          <w:rFonts w:asciiTheme="majorHAnsi" w:hAnsiTheme="majorHAnsi" w:cstheme="majorHAnsi"/>
          <w:color w:val="000000"/>
          <w:sz w:val="21"/>
          <w:szCs w:val="21"/>
          <w:lang w:val="es-CO" w:eastAsia="es-ES_tradnl"/>
        </w:rPr>
        <w:t>El Contratista deberá cumplir con las obligaciones establecidas por la norma en relación al cumplimiento del sistema de gestión de la seguridad y salud en el trabajo (SG-SST)</w:t>
      </w:r>
    </w:p>
    <w:p w14:paraId="512963AC" w14:textId="77777777" w:rsidR="008B0852" w:rsidRPr="00FA4F37" w:rsidRDefault="008B0852" w:rsidP="008B0852">
      <w:pPr>
        <w:numPr>
          <w:ilvl w:val="0"/>
          <w:numId w:val="28"/>
        </w:numPr>
        <w:autoSpaceDE w:val="0"/>
        <w:autoSpaceDN w:val="0"/>
        <w:adjustRightInd w:val="0"/>
        <w:spacing w:after="0" w:line="240" w:lineRule="auto"/>
        <w:ind w:left="709"/>
        <w:jc w:val="both"/>
        <w:rPr>
          <w:rFonts w:asciiTheme="majorHAnsi" w:eastAsia="Calibri" w:hAnsiTheme="majorHAnsi" w:cstheme="majorHAnsi"/>
          <w:color w:val="000000"/>
          <w:sz w:val="21"/>
          <w:szCs w:val="21"/>
          <w:lang w:val="es-CO" w:eastAsia="es-ES_tradnl"/>
        </w:rPr>
      </w:pPr>
      <w:r w:rsidRPr="00FA4F37">
        <w:rPr>
          <w:rFonts w:asciiTheme="majorHAnsi" w:eastAsia="Calibri" w:hAnsiTheme="majorHAnsi" w:cstheme="majorHAnsi"/>
          <w:color w:val="000000"/>
          <w:sz w:val="21"/>
          <w:szCs w:val="21"/>
          <w:lang w:val="es-CO" w:eastAsia="es-ES_tradnl"/>
        </w:rPr>
        <w:t>Las demás inherentes y necesarias para el cabal cumplimiento del objeto del presente contrato.</w:t>
      </w:r>
    </w:p>
    <w:p w14:paraId="3BE18D49" w14:textId="77777777" w:rsidR="008B0852" w:rsidRPr="00FA4F37" w:rsidRDefault="008B0852" w:rsidP="008B0852">
      <w:pPr>
        <w:pBdr>
          <w:top w:val="nil"/>
          <w:left w:val="nil"/>
          <w:bottom w:val="nil"/>
          <w:right w:val="nil"/>
          <w:between w:val="nil"/>
        </w:pBdr>
        <w:jc w:val="both"/>
        <w:rPr>
          <w:rFonts w:asciiTheme="majorHAnsi" w:eastAsia="Times New Roman" w:hAnsiTheme="majorHAnsi" w:cstheme="majorHAnsi"/>
          <w:b/>
          <w:color w:val="000000"/>
          <w:sz w:val="21"/>
          <w:szCs w:val="21"/>
          <w:lang w:val="es-CO" w:eastAsia="es-ES_tradnl"/>
        </w:rPr>
      </w:pPr>
      <w:bookmarkStart w:id="21" w:name="_1t3h5sf"/>
      <w:bookmarkEnd w:id="19"/>
      <w:bookmarkEnd w:id="21"/>
    </w:p>
    <w:p w14:paraId="5990440D" w14:textId="0E8F7DF1" w:rsidR="00A07845" w:rsidRPr="008B0852" w:rsidRDefault="00A07845" w:rsidP="00A07845">
      <w:pPr>
        <w:rPr>
          <w:lang w:val="es-CO"/>
        </w:rPr>
      </w:pPr>
      <w:bookmarkStart w:id="22" w:name="_CONDICIONES_DE_SOPORTE"/>
      <w:bookmarkStart w:id="23" w:name="_TABLA_GENERAL_DE"/>
      <w:bookmarkStart w:id="24" w:name="_DETALLE_LOS_KPI"/>
      <w:bookmarkEnd w:id="22"/>
      <w:bookmarkEnd w:id="23"/>
      <w:bookmarkEnd w:id="24"/>
    </w:p>
    <w:p w14:paraId="31DF4A83" w14:textId="5E3A53C3" w:rsidR="00A07845" w:rsidRPr="008B0852" w:rsidRDefault="00A07845" w:rsidP="00A07845">
      <w:pPr>
        <w:tabs>
          <w:tab w:val="left" w:pos="2190"/>
        </w:tabs>
        <w:rPr>
          <w:lang w:val="es-CO"/>
        </w:rPr>
      </w:pPr>
      <w:r w:rsidRPr="008B0852">
        <w:rPr>
          <w:lang w:val="es-CO"/>
        </w:rPr>
        <w:tab/>
      </w:r>
    </w:p>
    <w:sectPr w:rsidR="00A07845" w:rsidRPr="008B0852" w:rsidSect="008B0852">
      <w:headerReference w:type="default" r:id="rId8"/>
      <w:footerReference w:type="default" r:id="rId9"/>
      <w:pgSz w:w="12240" w:h="15840" w:code="1"/>
      <w:pgMar w:top="2268" w:right="1701" w:bottom="1985" w:left="1701" w:header="709" w:footer="12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3340C" w14:textId="77777777" w:rsidR="00354730" w:rsidRDefault="00354730" w:rsidP="00694B86">
      <w:pPr>
        <w:spacing w:after="0" w:line="240" w:lineRule="auto"/>
      </w:pPr>
      <w:r>
        <w:separator/>
      </w:r>
    </w:p>
  </w:endnote>
  <w:endnote w:type="continuationSeparator" w:id="0">
    <w:p w14:paraId="28BE2216" w14:textId="77777777" w:rsidR="00354730" w:rsidRDefault="00354730" w:rsidP="00694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98D5" w14:textId="54B93771" w:rsidR="00694B86" w:rsidRPr="00694B86" w:rsidRDefault="005F787B" w:rsidP="00511B55">
    <w:pPr>
      <w:pStyle w:val="Piedepgina"/>
      <w:tabs>
        <w:tab w:val="clear" w:pos="4419"/>
        <w:tab w:val="clear" w:pos="8838"/>
        <w:tab w:val="left" w:pos="6075"/>
      </w:tabs>
    </w:pPr>
    <w:r>
      <w:rPr>
        <w:noProof/>
      </w:rPr>
      <w:drawing>
        <wp:anchor distT="0" distB="0" distL="114300" distR="114300" simplePos="0" relativeHeight="251661312" behindDoc="0" locked="0" layoutInCell="1" allowOverlap="1" wp14:anchorId="6090BF8B" wp14:editId="092EE77C">
          <wp:simplePos x="0" y="0"/>
          <wp:positionH relativeFrom="page">
            <wp:posOffset>-76200</wp:posOffset>
          </wp:positionH>
          <wp:positionV relativeFrom="page">
            <wp:posOffset>8534400</wp:posOffset>
          </wp:positionV>
          <wp:extent cx="7848600" cy="1386840"/>
          <wp:effectExtent l="0" t="0" r="0" b="3810"/>
          <wp:wrapNone/>
          <wp:docPr id="1075571961" name="Imagen 1075571961" descr="Gráfi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Gráfic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0" cy="13868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5D7D" w14:textId="77777777" w:rsidR="00354730" w:rsidRDefault="00354730" w:rsidP="00694B86">
      <w:pPr>
        <w:spacing w:after="0" w:line="240" w:lineRule="auto"/>
      </w:pPr>
      <w:r>
        <w:separator/>
      </w:r>
    </w:p>
  </w:footnote>
  <w:footnote w:type="continuationSeparator" w:id="0">
    <w:p w14:paraId="3847B85D" w14:textId="77777777" w:rsidR="00354730" w:rsidRDefault="00354730" w:rsidP="00694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34726" w14:textId="6CDA732B" w:rsidR="00674A5A" w:rsidRDefault="00674A5A">
    <w:pPr>
      <w:pStyle w:val="Encabezado"/>
    </w:pPr>
    <w:r>
      <w:rPr>
        <w:noProof/>
      </w:rPr>
      <w:drawing>
        <wp:anchor distT="0" distB="0" distL="114300" distR="114300" simplePos="0" relativeHeight="251659264" behindDoc="1" locked="0" layoutInCell="1" allowOverlap="1" wp14:anchorId="13813B60" wp14:editId="60EF651F">
          <wp:simplePos x="0" y="0"/>
          <wp:positionH relativeFrom="page">
            <wp:align>right</wp:align>
          </wp:positionH>
          <wp:positionV relativeFrom="paragraph">
            <wp:posOffset>-95885</wp:posOffset>
          </wp:positionV>
          <wp:extent cx="7776000" cy="1052046"/>
          <wp:effectExtent l="0" t="0" r="0" b="0"/>
          <wp:wrapNone/>
          <wp:docPr id="1576458148" name="Imagen 1576458148"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6000" cy="10520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69A6"/>
    <w:multiLevelType w:val="hybridMultilevel"/>
    <w:tmpl w:val="0F300CF0"/>
    <w:lvl w:ilvl="0" w:tplc="CA4A05A8">
      <w:start w:val="6"/>
      <w:numFmt w:val="bullet"/>
      <w:lvlText w:val="•"/>
      <w:lvlJc w:val="left"/>
      <w:pPr>
        <w:ind w:left="420" w:hanging="360"/>
      </w:pPr>
      <w:rPr>
        <w:rFonts w:ascii="Trebuchet MS" w:eastAsiaTheme="minorHAnsi" w:hAnsi="Trebuchet MS"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FE4A00"/>
    <w:multiLevelType w:val="hybridMultilevel"/>
    <w:tmpl w:val="6F6880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35415F"/>
    <w:multiLevelType w:val="hybridMultilevel"/>
    <w:tmpl w:val="35AA429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107E37"/>
    <w:multiLevelType w:val="hybridMultilevel"/>
    <w:tmpl w:val="B61005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E749B7"/>
    <w:multiLevelType w:val="hybridMultilevel"/>
    <w:tmpl w:val="012AE7C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F35E96"/>
    <w:multiLevelType w:val="hybridMultilevel"/>
    <w:tmpl w:val="53848844"/>
    <w:lvl w:ilvl="0" w:tplc="FA6001F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54244B2"/>
    <w:multiLevelType w:val="hybridMultilevel"/>
    <w:tmpl w:val="EE4EA830"/>
    <w:lvl w:ilvl="0" w:tplc="123CFEC8">
      <w:start w:val="1"/>
      <w:numFmt w:val="upperLetter"/>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6270772"/>
    <w:multiLevelType w:val="hybridMultilevel"/>
    <w:tmpl w:val="A64EAFFA"/>
    <w:lvl w:ilvl="0" w:tplc="BD423F44">
      <w:start w:val="1"/>
      <w:numFmt w:val="decimal"/>
      <w:lvlText w:val="%1."/>
      <w:lvlJc w:val="left"/>
      <w:pPr>
        <w:ind w:left="720" w:hanging="360"/>
      </w:pPr>
      <w:rPr>
        <w:rFonts w:eastAsiaTheme="maj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9482619"/>
    <w:multiLevelType w:val="hybridMultilevel"/>
    <w:tmpl w:val="C688EA26"/>
    <w:lvl w:ilvl="0" w:tplc="240A0011">
      <w:start w:val="4"/>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96624B8"/>
    <w:multiLevelType w:val="hybridMultilevel"/>
    <w:tmpl w:val="A5D2F4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19A5745E"/>
    <w:multiLevelType w:val="hybridMultilevel"/>
    <w:tmpl w:val="9E4C6204"/>
    <w:lvl w:ilvl="0" w:tplc="240A0001">
      <w:start w:val="1"/>
      <w:numFmt w:val="bullet"/>
      <w:lvlText w:val=""/>
      <w:lvlJc w:val="left"/>
      <w:pPr>
        <w:ind w:left="644" w:hanging="360"/>
      </w:pPr>
      <w:rPr>
        <w:rFonts w:ascii="Symbol" w:hAnsi="Symbol" w:hint="default"/>
      </w:rPr>
    </w:lvl>
    <w:lvl w:ilvl="1" w:tplc="240A0001">
      <w:start w:val="1"/>
      <w:numFmt w:val="bullet"/>
      <w:lvlText w:val=""/>
      <w:lvlJc w:val="left"/>
      <w:pPr>
        <w:ind w:left="36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C023C17"/>
    <w:multiLevelType w:val="hybridMultilevel"/>
    <w:tmpl w:val="E86891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C115F8E"/>
    <w:multiLevelType w:val="hybridMultilevel"/>
    <w:tmpl w:val="5106A51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C692112"/>
    <w:multiLevelType w:val="hybridMultilevel"/>
    <w:tmpl w:val="D0142EE6"/>
    <w:lvl w:ilvl="0" w:tplc="240A0001">
      <w:start w:val="1"/>
      <w:numFmt w:val="bullet"/>
      <w:lvlText w:val=""/>
      <w:lvlJc w:val="left"/>
      <w:pPr>
        <w:ind w:left="720" w:hanging="360"/>
      </w:pPr>
      <w:rPr>
        <w:rFonts w:ascii="Symbol" w:hAnsi="Symbol" w:hint="default"/>
      </w:rPr>
    </w:lvl>
    <w:lvl w:ilvl="1" w:tplc="240A000B">
      <w:start w:val="1"/>
      <w:numFmt w:val="bullet"/>
      <w:lvlText w:val=""/>
      <w:lvlJc w:val="left"/>
      <w:pPr>
        <w:ind w:left="1070" w:hanging="360"/>
      </w:pPr>
      <w:rPr>
        <w:rFonts w:ascii="Wingdings" w:hAnsi="Wingdings"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ED208D1"/>
    <w:multiLevelType w:val="hybridMultilevel"/>
    <w:tmpl w:val="1D5A5D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F750013"/>
    <w:multiLevelType w:val="hybridMultilevel"/>
    <w:tmpl w:val="92A2DC5C"/>
    <w:lvl w:ilvl="0" w:tplc="93EAF73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FF7063F"/>
    <w:multiLevelType w:val="multilevel"/>
    <w:tmpl w:val="775CA7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3BA5871"/>
    <w:multiLevelType w:val="hybridMultilevel"/>
    <w:tmpl w:val="60921D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B121456"/>
    <w:multiLevelType w:val="hybridMultilevel"/>
    <w:tmpl w:val="97A052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D275ECD"/>
    <w:multiLevelType w:val="hybridMultilevel"/>
    <w:tmpl w:val="6AEEC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ECA261C"/>
    <w:multiLevelType w:val="multilevel"/>
    <w:tmpl w:val="5BF40D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326B602C"/>
    <w:multiLevelType w:val="hybridMultilevel"/>
    <w:tmpl w:val="7BB44F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2DC6D63"/>
    <w:multiLevelType w:val="hybridMultilevel"/>
    <w:tmpl w:val="9A46D4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6C96E85"/>
    <w:multiLevelType w:val="hybridMultilevel"/>
    <w:tmpl w:val="767A9048"/>
    <w:lvl w:ilvl="0" w:tplc="745419D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97200D7"/>
    <w:multiLevelType w:val="hybridMultilevel"/>
    <w:tmpl w:val="1C96FF6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CDE5BC9"/>
    <w:multiLevelType w:val="multilevel"/>
    <w:tmpl w:val="AAEA8798"/>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720" w:hanging="360"/>
      </w:pPr>
      <w:rPr>
        <w:rFonts w:hint="default"/>
        <w:b/>
        <w:color w:val="auto"/>
        <w:sz w:val="22"/>
        <w:szCs w:val="22"/>
      </w:rPr>
    </w:lvl>
    <w:lvl w:ilvl="2">
      <w:start w:val="1"/>
      <w:numFmt w:val="decimal"/>
      <w:isLgl/>
      <w:lvlText w:val="%1.%2.%3."/>
      <w:lvlJc w:val="left"/>
      <w:pPr>
        <w:ind w:left="3414"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A34E75"/>
    <w:multiLevelType w:val="hybridMultilevel"/>
    <w:tmpl w:val="5B4E272C"/>
    <w:lvl w:ilvl="0" w:tplc="240A0001">
      <w:start w:val="1"/>
      <w:numFmt w:val="bullet"/>
      <w:lvlText w:val=""/>
      <w:lvlJc w:val="left"/>
      <w:pPr>
        <w:ind w:left="1068" w:hanging="360"/>
      </w:pPr>
      <w:rPr>
        <w:rFonts w:ascii="Symbol" w:hAnsi="Symbol"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433204B2"/>
    <w:multiLevelType w:val="hybridMultilevel"/>
    <w:tmpl w:val="868077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583798B"/>
    <w:multiLevelType w:val="hybridMultilevel"/>
    <w:tmpl w:val="351A85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98E033B"/>
    <w:multiLevelType w:val="hybridMultilevel"/>
    <w:tmpl w:val="156E83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A695588"/>
    <w:multiLevelType w:val="hybridMultilevel"/>
    <w:tmpl w:val="1D6C20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9E852E6"/>
    <w:multiLevelType w:val="hybridMultilevel"/>
    <w:tmpl w:val="073864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A3E4AB7"/>
    <w:multiLevelType w:val="hybridMultilevel"/>
    <w:tmpl w:val="33F0DD22"/>
    <w:lvl w:ilvl="0" w:tplc="FD427AE6">
      <w:start w:val="1"/>
      <w:numFmt w:val="bullet"/>
      <w:lvlText w:val=""/>
      <w:lvlJc w:val="left"/>
      <w:pPr>
        <w:ind w:left="720" w:hanging="360"/>
      </w:pPr>
      <w:rPr>
        <w:rFonts w:ascii="Symbol" w:hAnsi="Symbo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B784B78"/>
    <w:multiLevelType w:val="multilevel"/>
    <w:tmpl w:val="1C3C73CC"/>
    <w:lvl w:ilvl="0">
      <w:start w:val="1"/>
      <w:numFmt w:val="bullet"/>
      <w:lvlText w:val=""/>
      <w:lvlJc w:val="left"/>
      <w:rPr>
        <w:rFonts w:ascii="Wingdings" w:eastAsia="Wingdings" w:hAnsi="Wingdings" w:cs="Wingdings" w:hint="default"/>
        <w:b w:val="0"/>
        <w:bCs w:val="0"/>
        <w:i w:val="0"/>
        <w:iCs w:val="0"/>
        <w:smallCaps w:val="0"/>
        <w:strike w:val="0"/>
        <w:dstrike w:val="0"/>
        <w:color w:val="000000"/>
        <w:spacing w:val="0"/>
        <w:w w:val="100"/>
        <w:position w:val="0"/>
        <w:sz w:val="22"/>
        <w:szCs w:val="22"/>
        <w:u w:val="none" w:color="000000"/>
        <w:bdr w:val="none" w:sz="0" w:space="0" w:color="auto"/>
        <w:shd w:val="clear" w:color="auto" w:fill="auto"/>
        <w:vertAlign w:val="baseline"/>
        <w:lang w:val="es-ES" w:eastAsia="es-ES" w:bidi="es-ES"/>
      </w:rPr>
    </w:lvl>
    <w:lvl w:ilvl="1">
      <w:start w:val="1"/>
      <w:numFmt w:val="bullet"/>
      <w:lvlText w:val=""/>
      <w:lvlJc w:val="left"/>
      <w:rPr>
        <w:rFonts w:ascii="Wingdings" w:hAnsi="Wingding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start w:val="1"/>
      <w:numFmt w:val="bullet"/>
      <w:lvlText w:val=""/>
      <w:lvlJc w:val="left"/>
      <w:rPr>
        <w:rFonts w:ascii="Symbol" w:hAnsi="Symbol" w:hint="default"/>
      </w:rPr>
    </w:lvl>
    <w:lvl w:ilvl="7">
      <w:numFmt w:val="decimal"/>
      <w:lvlText w:val=""/>
      <w:lvlJc w:val="left"/>
    </w:lvl>
    <w:lvl w:ilvl="8">
      <w:numFmt w:val="decimal"/>
      <w:lvlText w:val=""/>
      <w:lvlJc w:val="left"/>
    </w:lvl>
  </w:abstractNum>
  <w:abstractNum w:abstractNumId="34" w15:restartNumberingAfterBreak="0">
    <w:nsid w:val="5C696EEB"/>
    <w:multiLevelType w:val="hybridMultilevel"/>
    <w:tmpl w:val="76F077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C3661A"/>
    <w:multiLevelType w:val="hybridMultilevel"/>
    <w:tmpl w:val="7F14A2C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6" w15:restartNumberingAfterBreak="0">
    <w:nsid w:val="5D6B1473"/>
    <w:multiLevelType w:val="hybridMultilevel"/>
    <w:tmpl w:val="FF948232"/>
    <w:lvl w:ilvl="0" w:tplc="240ADA4E">
      <w:start w:val="1"/>
      <w:numFmt w:val="decimal"/>
      <w:lvlText w:val="%1."/>
      <w:lvlJc w:val="left"/>
      <w:pPr>
        <w:ind w:left="644" w:hanging="360"/>
      </w:pPr>
      <w:rPr>
        <w:rFonts w:asciiTheme="majorHAnsi" w:hAnsiTheme="majorHAnsi" w:cstheme="majorHAnsi" w:hint="default"/>
        <w:sz w:val="21"/>
        <w:szCs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5DC80369"/>
    <w:multiLevelType w:val="hybridMultilevel"/>
    <w:tmpl w:val="207C9E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5541E7A"/>
    <w:multiLevelType w:val="hybridMultilevel"/>
    <w:tmpl w:val="379CC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A7C6DE4"/>
    <w:multiLevelType w:val="hybridMultilevel"/>
    <w:tmpl w:val="2B48B93E"/>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15:restartNumberingAfterBreak="0">
    <w:nsid w:val="730B3A17"/>
    <w:multiLevelType w:val="multilevel"/>
    <w:tmpl w:val="77B2895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es-ES" w:eastAsia="es-ES" w:bidi="es-ES"/>
      </w:rPr>
    </w:lvl>
    <w:lvl w:ilvl="1">
      <w:start w:val="1"/>
      <w:numFmt w:val="bullet"/>
      <w:lvlText w:val=""/>
      <w:lvlJc w:val="left"/>
      <w:rPr>
        <w:rFonts w:ascii="Wingdings" w:hAnsi="Wingding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start w:val="1"/>
      <w:numFmt w:val="bullet"/>
      <w:lvlText w:val=""/>
      <w:lvlJc w:val="left"/>
      <w:rPr>
        <w:rFonts w:ascii="Symbol" w:hAnsi="Symbol" w:hint="default"/>
      </w:rPr>
    </w:lvl>
    <w:lvl w:ilvl="7">
      <w:numFmt w:val="decimal"/>
      <w:lvlText w:val=""/>
      <w:lvlJc w:val="left"/>
    </w:lvl>
    <w:lvl w:ilvl="8">
      <w:numFmt w:val="decimal"/>
      <w:lvlText w:val=""/>
      <w:lvlJc w:val="left"/>
    </w:lvl>
  </w:abstractNum>
  <w:abstractNum w:abstractNumId="41" w15:restartNumberingAfterBreak="0">
    <w:nsid w:val="79C26929"/>
    <w:multiLevelType w:val="hybridMultilevel"/>
    <w:tmpl w:val="B02C35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C632E04"/>
    <w:multiLevelType w:val="hybridMultilevel"/>
    <w:tmpl w:val="3CD87E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D435274"/>
    <w:multiLevelType w:val="hybridMultilevel"/>
    <w:tmpl w:val="0B0AFCF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F8C75D9"/>
    <w:multiLevelType w:val="hybridMultilevel"/>
    <w:tmpl w:val="A79A6B98"/>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num w:numId="1" w16cid:durableId="3679504">
    <w:abstractNumId w:val="23"/>
  </w:num>
  <w:num w:numId="2" w16cid:durableId="191846099">
    <w:abstractNumId w:val="9"/>
  </w:num>
  <w:num w:numId="3" w16cid:durableId="336227588">
    <w:abstractNumId w:val="22"/>
  </w:num>
  <w:num w:numId="4" w16cid:durableId="1926381756">
    <w:abstractNumId w:val="27"/>
  </w:num>
  <w:num w:numId="5" w16cid:durableId="942493905">
    <w:abstractNumId w:val="19"/>
  </w:num>
  <w:num w:numId="6" w16cid:durableId="437019387">
    <w:abstractNumId w:val="25"/>
  </w:num>
  <w:num w:numId="7" w16cid:durableId="245775060">
    <w:abstractNumId w:val="21"/>
  </w:num>
  <w:num w:numId="8" w16cid:durableId="90202423">
    <w:abstractNumId w:val="44"/>
  </w:num>
  <w:num w:numId="9" w16cid:durableId="977807112">
    <w:abstractNumId w:val="26"/>
  </w:num>
  <w:num w:numId="10" w16cid:durableId="348147716">
    <w:abstractNumId w:val="17"/>
  </w:num>
  <w:num w:numId="11" w16cid:durableId="2090033026">
    <w:abstractNumId w:val="35"/>
  </w:num>
  <w:num w:numId="12" w16cid:durableId="1369447236">
    <w:abstractNumId w:val="12"/>
  </w:num>
  <w:num w:numId="13" w16cid:durableId="771629869">
    <w:abstractNumId w:val="8"/>
  </w:num>
  <w:num w:numId="14" w16cid:durableId="885067588">
    <w:abstractNumId w:val="15"/>
  </w:num>
  <w:num w:numId="15" w16cid:durableId="1149445032">
    <w:abstractNumId w:val="31"/>
  </w:num>
  <w:num w:numId="16" w16cid:durableId="596254909">
    <w:abstractNumId w:val="1"/>
  </w:num>
  <w:num w:numId="17" w16cid:durableId="831021974">
    <w:abstractNumId w:val="14"/>
  </w:num>
  <w:num w:numId="18" w16cid:durableId="1053580086">
    <w:abstractNumId w:val="34"/>
  </w:num>
  <w:num w:numId="19" w16cid:durableId="1668747517">
    <w:abstractNumId w:val="18"/>
  </w:num>
  <w:num w:numId="20" w16cid:durableId="1537964417">
    <w:abstractNumId w:val="10"/>
  </w:num>
  <w:num w:numId="21" w16cid:durableId="478302145">
    <w:abstractNumId w:val="30"/>
  </w:num>
  <w:num w:numId="22" w16cid:durableId="1549489628">
    <w:abstractNumId w:val="32"/>
  </w:num>
  <w:num w:numId="23" w16cid:durableId="687871560">
    <w:abstractNumId w:val="42"/>
  </w:num>
  <w:num w:numId="24" w16cid:durableId="1890416112">
    <w:abstractNumId w:val="38"/>
  </w:num>
  <w:num w:numId="25" w16cid:durableId="1265379593">
    <w:abstractNumId w:val="41"/>
  </w:num>
  <w:num w:numId="26" w16cid:durableId="1945113535">
    <w:abstractNumId w:val="39"/>
  </w:num>
  <w:num w:numId="27" w16cid:durableId="994339440">
    <w:abstractNumId w:val="20"/>
  </w:num>
  <w:num w:numId="28" w16cid:durableId="483817182">
    <w:abstractNumId w:val="36"/>
  </w:num>
  <w:num w:numId="29" w16cid:durableId="1740320472">
    <w:abstractNumId w:val="24"/>
  </w:num>
  <w:num w:numId="30" w16cid:durableId="1495532407">
    <w:abstractNumId w:val="13"/>
  </w:num>
  <w:num w:numId="31" w16cid:durableId="716130071">
    <w:abstractNumId w:val="40"/>
  </w:num>
  <w:num w:numId="32" w16cid:durableId="212082999">
    <w:abstractNumId w:val="4"/>
  </w:num>
  <w:num w:numId="33" w16cid:durableId="2062559044">
    <w:abstractNumId w:val="0"/>
  </w:num>
  <w:num w:numId="34" w16cid:durableId="178546741">
    <w:abstractNumId w:val="3"/>
  </w:num>
  <w:num w:numId="35" w16cid:durableId="77679262">
    <w:abstractNumId w:val="5"/>
  </w:num>
  <w:num w:numId="36" w16cid:durableId="1102456843">
    <w:abstractNumId w:val="16"/>
  </w:num>
  <w:num w:numId="37" w16cid:durableId="1660965210">
    <w:abstractNumId w:val="33"/>
  </w:num>
  <w:num w:numId="38" w16cid:durableId="885264643">
    <w:abstractNumId w:val="37"/>
  </w:num>
  <w:num w:numId="39" w16cid:durableId="1261715226">
    <w:abstractNumId w:val="2"/>
  </w:num>
  <w:num w:numId="40" w16cid:durableId="2083064514">
    <w:abstractNumId w:val="43"/>
  </w:num>
  <w:num w:numId="41" w16cid:durableId="1400133198">
    <w:abstractNumId w:val="29"/>
  </w:num>
  <w:num w:numId="42" w16cid:durableId="629096811">
    <w:abstractNumId w:val="11"/>
  </w:num>
  <w:num w:numId="43" w16cid:durableId="1774931038">
    <w:abstractNumId w:val="28"/>
  </w:num>
  <w:num w:numId="44" w16cid:durableId="150607027">
    <w:abstractNumId w:val="6"/>
  </w:num>
  <w:num w:numId="45" w16cid:durableId="13224653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B86"/>
    <w:rsid w:val="000D02AC"/>
    <w:rsid w:val="00152C9A"/>
    <w:rsid w:val="00264066"/>
    <w:rsid w:val="0026557C"/>
    <w:rsid w:val="00354730"/>
    <w:rsid w:val="00423222"/>
    <w:rsid w:val="004705D2"/>
    <w:rsid w:val="00504229"/>
    <w:rsid w:val="00511B55"/>
    <w:rsid w:val="0055399E"/>
    <w:rsid w:val="005F787B"/>
    <w:rsid w:val="00674A5A"/>
    <w:rsid w:val="00694B86"/>
    <w:rsid w:val="006F6259"/>
    <w:rsid w:val="008B0852"/>
    <w:rsid w:val="00926C43"/>
    <w:rsid w:val="00936577"/>
    <w:rsid w:val="00A07699"/>
    <w:rsid w:val="00A07845"/>
    <w:rsid w:val="00A73B2D"/>
    <w:rsid w:val="00B36FD1"/>
    <w:rsid w:val="00B47534"/>
    <w:rsid w:val="00BF50C3"/>
    <w:rsid w:val="00C943D5"/>
    <w:rsid w:val="00CE33EA"/>
    <w:rsid w:val="00CF1D28"/>
    <w:rsid w:val="00CF7C52"/>
    <w:rsid w:val="00D24B41"/>
    <w:rsid w:val="00DA036E"/>
    <w:rsid w:val="00DF2619"/>
    <w:rsid w:val="00E41170"/>
    <w:rsid w:val="00EE51C8"/>
    <w:rsid w:val="00FD3482"/>
    <w:rsid w:val="00FF1EF9"/>
    <w:rsid w:val="00FF7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544B8"/>
  <w15:chartTrackingRefBased/>
  <w15:docId w15:val="{D44E2E01-4E94-49E0-8542-0019202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7"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08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8B0852"/>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s-CO"/>
    </w:rPr>
  </w:style>
  <w:style w:type="paragraph" w:styleId="Ttulo3">
    <w:name w:val="heading 3"/>
    <w:basedOn w:val="Normal"/>
    <w:link w:val="Ttulo3Car"/>
    <w:uiPriority w:val="9"/>
    <w:qFormat/>
    <w:rsid w:val="008B0852"/>
    <w:pPr>
      <w:spacing w:before="100" w:beforeAutospacing="1" w:after="100" w:afterAutospacing="1" w:line="240" w:lineRule="auto"/>
      <w:outlineLvl w:val="2"/>
    </w:pPr>
    <w:rPr>
      <w:rFonts w:ascii="Times New Roman" w:hAnsi="Times New Roman" w:cs="Times New Roman"/>
      <w:b/>
      <w:bCs/>
      <w:sz w:val="27"/>
      <w:szCs w:val="27"/>
      <w:lang w:val="es-ES_tradnl" w:eastAsia="es-ES_tradnl"/>
    </w:rPr>
  </w:style>
  <w:style w:type="paragraph" w:styleId="Ttulo4">
    <w:name w:val="heading 4"/>
    <w:basedOn w:val="Normal"/>
    <w:next w:val="Normal"/>
    <w:link w:val="Ttulo4Car"/>
    <w:uiPriority w:val="9"/>
    <w:unhideWhenUsed/>
    <w:qFormat/>
    <w:rsid w:val="008B0852"/>
    <w:pPr>
      <w:keepNext/>
      <w:keepLines/>
      <w:spacing w:before="240" w:after="40"/>
      <w:outlineLvl w:val="3"/>
    </w:pPr>
    <w:rPr>
      <w:rFonts w:ascii="Times New Roman" w:eastAsia="Calibri" w:hAnsi="Times New Roman" w:cs="Times New Roman"/>
      <w:b/>
      <w:sz w:val="24"/>
      <w:szCs w:val="24"/>
      <w:lang w:val="es-ES" w:eastAsia="es-ES_tradnl"/>
    </w:rPr>
  </w:style>
  <w:style w:type="paragraph" w:styleId="Ttulo5">
    <w:name w:val="heading 5"/>
    <w:basedOn w:val="Normal"/>
    <w:next w:val="Normal"/>
    <w:link w:val="Ttulo5Car"/>
    <w:uiPriority w:val="9"/>
    <w:unhideWhenUsed/>
    <w:qFormat/>
    <w:rsid w:val="008B0852"/>
    <w:pPr>
      <w:keepNext/>
      <w:keepLines/>
      <w:spacing w:before="220" w:after="40"/>
      <w:outlineLvl w:val="4"/>
    </w:pPr>
    <w:rPr>
      <w:rFonts w:ascii="Times New Roman" w:eastAsia="Calibri" w:hAnsi="Times New Roman" w:cs="Times New Roman"/>
      <w:b/>
      <w:sz w:val="24"/>
      <w:szCs w:val="24"/>
      <w:lang w:val="es-ES" w:eastAsia="es-ES_tradnl"/>
    </w:rPr>
  </w:style>
  <w:style w:type="paragraph" w:styleId="Ttulo6">
    <w:name w:val="heading 6"/>
    <w:basedOn w:val="Normal"/>
    <w:next w:val="Normal"/>
    <w:link w:val="Ttulo6Car"/>
    <w:uiPriority w:val="9"/>
    <w:unhideWhenUsed/>
    <w:qFormat/>
    <w:rsid w:val="008B0852"/>
    <w:pPr>
      <w:keepNext/>
      <w:keepLines/>
      <w:spacing w:before="200" w:after="40"/>
      <w:outlineLvl w:val="5"/>
    </w:pPr>
    <w:rPr>
      <w:rFonts w:ascii="Times New Roman" w:eastAsia="Calibri" w:hAnsi="Times New Roman" w:cs="Times New Roman"/>
      <w:b/>
      <w:sz w:val="20"/>
      <w:szCs w:val="20"/>
      <w:lang w:val="es-ES"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694B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694B86"/>
  </w:style>
  <w:style w:type="paragraph" w:styleId="Piedepgina">
    <w:name w:val="footer"/>
    <w:basedOn w:val="Normal"/>
    <w:link w:val="PiedepginaCar"/>
    <w:uiPriority w:val="99"/>
    <w:unhideWhenUsed/>
    <w:qFormat/>
    <w:rsid w:val="00694B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694B86"/>
  </w:style>
  <w:style w:type="character" w:customStyle="1" w:styleId="Ttulo1Car">
    <w:name w:val="Título 1 Car"/>
    <w:basedOn w:val="Fuentedeprrafopredeter"/>
    <w:link w:val="Ttulo1"/>
    <w:uiPriority w:val="9"/>
    <w:rsid w:val="008B085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B0852"/>
    <w:rPr>
      <w:rFonts w:asciiTheme="majorHAnsi" w:eastAsiaTheme="majorEastAsia" w:hAnsiTheme="majorHAnsi" w:cstheme="majorBidi"/>
      <w:b/>
      <w:bCs/>
      <w:color w:val="5B9BD5" w:themeColor="accent1"/>
      <w:sz w:val="26"/>
      <w:szCs w:val="26"/>
      <w:lang w:val="es-CO"/>
    </w:rPr>
  </w:style>
  <w:style w:type="character" w:customStyle="1" w:styleId="Ttulo3Car">
    <w:name w:val="Título 3 Car"/>
    <w:basedOn w:val="Fuentedeprrafopredeter"/>
    <w:link w:val="Ttulo3"/>
    <w:uiPriority w:val="9"/>
    <w:rsid w:val="008B0852"/>
    <w:rPr>
      <w:rFonts w:ascii="Times New Roman" w:hAnsi="Times New Roman" w:cs="Times New Roman"/>
      <w:b/>
      <w:bCs/>
      <w:sz w:val="27"/>
      <w:szCs w:val="27"/>
      <w:lang w:val="es-ES_tradnl" w:eastAsia="es-ES_tradnl"/>
    </w:rPr>
  </w:style>
  <w:style w:type="character" w:customStyle="1" w:styleId="Ttulo4Car">
    <w:name w:val="Título 4 Car"/>
    <w:basedOn w:val="Fuentedeprrafopredeter"/>
    <w:link w:val="Ttulo4"/>
    <w:uiPriority w:val="9"/>
    <w:rsid w:val="008B0852"/>
    <w:rPr>
      <w:rFonts w:ascii="Times New Roman" w:eastAsia="Calibri" w:hAnsi="Times New Roman" w:cs="Times New Roman"/>
      <w:b/>
      <w:sz w:val="24"/>
      <w:szCs w:val="24"/>
      <w:lang w:val="es-ES" w:eastAsia="es-ES_tradnl"/>
    </w:rPr>
  </w:style>
  <w:style w:type="character" w:customStyle="1" w:styleId="Ttulo5Car">
    <w:name w:val="Título 5 Car"/>
    <w:basedOn w:val="Fuentedeprrafopredeter"/>
    <w:link w:val="Ttulo5"/>
    <w:uiPriority w:val="9"/>
    <w:rsid w:val="008B0852"/>
    <w:rPr>
      <w:rFonts w:ascii="Times New Roman" w:eastAsia="Calibri" w:hAnsi="Times New Roman" w:cs="Times New Roman"/>
      <w:b/>
      <w:sz w:val="24"/>
      <w:szCs w:val="24"/>
      <w:lang w:val="es-ES" w:eastAsia="es-ES_tradnl"/>
    </w:rPr>
  </w:style>
  <w:style w:type="character" w:customStyle="1" w:styleId="Ttulo6Car">
    <w:name w:val="Título 6 Car"/>
    <w:basedOn w:val="Fuentedeprrafopredeter"/>
    <w:link w:val="Ttulo6"/>
    <w:uiPriority w:val="9"/>
    <w:rsid w:val="008B0852"/>
    <w:rPr>
      <w:rFonts w:ascii="Times New Roman" w:eastAsia="Calibri" w:hAnsi="Times New Roman" w:cs="Times New Roman"/>
      <w:b/>
      <w:sz w:val="20"/>
      <w:szCs w:val="20"/>
      <w:lang w:val="es-ES" w:eastAsia="es-ES_tradnl"/>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
    <w:basedOn w:val="Normal"/>
    <w:link w:val="PrrafodelistaCar"/>
    <w:qFormat/>
    <w:rsid w:val="008B0852"/>
    <w:pPr>
      <w:spacing w:after="0" w:line="240" w:lineRule="auto"/>
      <w:ind w:left="720"/>
      <w:contextualSpacing/>
    </w:pPr>
    <w:rPr>
      <w:rFonts w:ascii="Calibri" w:eastAsia="Calibri" w:hAnsi="Calibri" w:cs="Calibri"/>
      <w:lang w:val="es-ES"/>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qFormat/>
    <w:rsid w:val="008B0852"/>
    <w:rPr>
      <w:rFonts w:ascii="Calibri" w:eastAsia="Calibri" w:hAnsi="Calibri" w:cs="Calibri"/>
      <w:lang w:val="es-ES"/>
    </w:rPr>
  </w:style>
  <w:style w:type="paragraph" w:customStyle="1" w:styleId="Default">
    <w:name w:val="Default"/>
    <w:rsid w:val="008B0852"/>
    <w:pPr>
      <w:autoSpaceDE w:val="0"/>
      <w:autoSpaceDN w:val="0"/>
      <w:adjustRightInd w:val="0"/>
      <w:spacing w:after="0" w:line="240" w:lineRule="auto"/>
    </w:pPr>
    <w:rPr>
      <w:rFonts w:ascii="Arial" w:eastAsia="Times New Roman" w:hAnsi="Arial" w:cs="Arial"/>
      <w:color w:val="000000"/>
      <w:sz w:val="24"/>
      <w:szCs w:val="24"/>
      <w:lang w:val="es-CO" w:eastAsia="es-CO"/>
    </w:rPr>
  </w:style>
  <w:style w:type="paragraph" w:customStyle="1" w:styleId="Listaconguion">
    <w:name w:val="Lista con guion"/>
    <w:basedOn w:val="Normal"/>
    <w:rsid w:val="008B0852"/>
    <w:pPr>
      <w:tabs>
        <w:tab w:val="num" w:pos="360"/>
      </w:tabs>
      <w:spacing w:after="120" w:line="240" w:lineRule="auto"/>
      <w:ind w:left="360" w:hanging="360"/>
      <w:jc w:val="both"/>
    </w:pPr>
    <w:rPr>
      <w:rFonts w:ascii="Arial" w:eastAsia="Times New Roman" w:hAnsi="Arial" w:cs="Times New Roman"/>
      <w:szCs w:val="20"/>
      <w:lang w:val="es-CO" w:eastAsia="es-ES"/>
    </w:rPr>
  </w:style>
  <w:style w:type="table" w:styleId="Tablaconcuadrcula">
    <w:name w:val="Table Grid"/>
    <w:basedOn w:val="Tablanormal"/>
    <w:uiPriority w:val="59"/>
    <w:rsid w:val="008B0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1Alejo">
    <w:name w:val="Titulo 1 Alejo"/>
    <w:basedOn w:val="Ttulo1"/>
    <w:next w:val="Normal"/>
    <w:link w:val="Titulo1AlejoCar"/>
    <w:qFormat/>
    <w:rsid w:val="008B0852"/>
    <w:pPr>
      <w:keepLines w:val="0"/>
      <w:widowControl w:val="0"/>
      <w:overflowPunct w:val="0"/>
      <w:autoSpaceDE w:val="0"/>
      <w:autoSpaceDN w:val="0"/>
      <w:adjustRightInd w:val="0"/>
      <w:spacing w:after="60" w:line="240" w:lineRule="auto"/>
      <w:textAlignment w:val="baseline"/>
    </w:pPr>
    <w:rPr>
      <w:rFonts w:ascii="Arial" w:eastAsia="Times New Roman" w:hAnsi="Arial" w:cs="Times New Roman"/>
      <w:b/>
      <w:bCs/>
      <w:color w:val="365F91"/>
      <w:kern w:val="32"/>
      <w:sz w:val="24"/>
      <w:lang w:val="es-ES_tradnl" w:eastAsia="es-ES"/>
    </w:rPr>
  </w:style>
  <w:style w:type="character" w:customStyle="1" w:styleId="Titulo1AlejoCar">
    <w:name w:val="Titulo 1 Alejo Car"/>
    <w:link w:val="Titulo1Alejo"/>
    <w:rsid w:val="008B0852"/>
    <w:rPr>
      <w:rFonts w:ascii="Arial" w:eastAsia="Times New Roman" w:hAnsi="Arial" w:cs="Times New Roman"/>
      <w:b/>
      <w:bCs/>
      <w:color w:val="365F91"/>
      <w:kern w:val="32"/>
      <w:sz w:val="24"/>
      <w:szCs w:val="32"/>
      <w:lang w:val="es-ES_tradnl" w:eastAsia="es-ES"/>
    </w:rPr>
  </w:style>
  <w:style w:type="character" w:customStyle="1" w:styleId="fontstyle01">
    <w:name w:val="fontstyle01"/>
    <w:basedOn w:val="Fuentedeprrafopredeter"/>
    <w:rsid w:val="008B0852"/>
    <w:rPr>
      <w:rFonts w:ascii="Calibri" w:hAnsi="Calibri" w:cs="Calibri" w:hint="default"/>
      <w:b/>
      <w:bCs/>
      <w:i w:val="0"/>
      <w:iCs w:val="0"/>
      <w:color w:val="000000"/>
      <w:sz w:val="22"/>
      <w:szCs w:val="22"/>
    </w:rPr>
  </w:style>
  <w:style w:type="paragraph" w:styleId="Textodeglobo">
    <w:name w:val="Balloon Text"/>
    <w:basedOn w:val="Normal"/>
    <w:link w:val="TextodegloboCar"/>
    <w:uiPriority w:val="99"/>
    <w:unhideWhenUsed/>
    <w:qFormat/>
    <w:rsid w:val="008B0852"/>
    <w:pPr>
      <w:spacing w:after="0" w:line="240" w:lineRule="auto"/>
    </w:pPr>
    <w:rPr>
      <w:rFonts w:ascii="Lucida Grande" w:hAnsi="Lucida Grande" w:cs="Lucida Grande"/>
      <w:sz w:val="18"/>
      <w:szCs w:val="18"/>
      <w:lang w:val="es-CO"/>
    </w:rPr>
  </w:style>
  <w:style w:type="character" w:customStyle="1" w:styleId="TextodegloboCar">
    <w:name w:val="Texto de globo Car"/>
    <w:basedOn w:val="Fuentedeprrafopredeter"/>
    <w:link w:val="Textodeglobo"/>
    <w:uiPriority w:val="99"/>
    <w:qFormat/>
    <w:rsid w:val="008B0852"/>
    <w:rPr>
      <w:rFonts w:ascii="Lucida Grande" w:hAnsi="Lucida Grande" w:cs="Lucida Grande"/>
      <w:sz w:val="18"/>
      <w:szCs w:val="18"/>
      <w:lang w:val="es-CO"/>
    </w:rPr>
  </w:style>
  <w:style w:type="paragraph" w:styleId="NormalWeb">
    <w:name w:val="Normal (Web)"/>
    <w:basedOn w:val="Normal"/>
    <w:uiPriority w:val="99"/>
    <w:unhideWhenUsed/>
    <w:rsid w:val="008B0852"/>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Ttulo">
    <w:name w:val="Title"/>
    <w:basedOn w:val="Normal"/>
    <w:next w:val="Normal"/>
    <w:link w:val="TtuloCar"/>
    <w:uiPriority w:val="10"/>
    <w:qFormat/>
    <w:rsid w:val="008B0852"/>
    <w:pPr>
      <w:spacing w:after="0" w:line="240" w:lineRule="auto"/>
      <w:contextualSpacing/>
    </w:pPr>
    <w:rPr>
      <w:rFonts w:asciiTheme="majorHAnsi" w:eastAsiaTheme="majorEastAsia" w:hAnsiTheme="majorHAnsi" w:cstheme="majorBidi"/>
      <w:spacing w:val="-10"/>
      <w:kern w:val="28"/>
      <w:sz w:val="56"/>
      <w:szCs w:val="56"/>
      <w:lang w:val="es-CO"/>
    </w:rPr>
  </w:style>
  <w:style w:type="character" w:customStyle="1" w:styleId="TtuloCar">
    <w:name w:val="Título Car"/>
    <w:basedOn w:val="Fuentedeprrafopredeter"/>
    <w:link w:val="Ttulo"/>
    <w:uiPriority w:val="10"/>
    <w:rsid w:val="008B0852"/>
    <w:rPr>
      <w:rFonts w:asciiTheme="majorHAnsi" w:eastAsiaTheme="majorEastAsia" w:hAnsiTheme="majorHAnsi" w:cstheme="majorBidi"/>
      <w:spacing w:val="-10"/>
      <w:kern w:val="28"/>
      <w:sz w:val="56"/>
      <w:szCs w:val="56"/>
      <w:lang w:val="es-CO"/>
    </w:rPr>
  </w:style>
  <w:style w:type="paragraph" w:customStyle="1" w:styleId="Textopredeterminado">
    <w:name w:val="Texto predeterminado"/>
    <w:basedOn w:val="Normal"/>
    <w:link w:val="TextopredeterminadoCar"/>
    <w:rsid w:val="008B0852"/>
    <w:pPr>
      <w:autoSpaceDE w:val="0"/>
      <w:autoSpaceDN w:val="0"/>
      <w:spacing w:after="0" w:line="240" w:lineRule="auto"/>
    </w:pPr>
    <w:rPr>
      <w:rFonts w:ascii="Times New Roman" w:eastAsia="Times New Roman" w:hAnsi="Times New Roman" w:cs="Times New Roman"/>
      <w:sz w:val="24"/>
      <w:szCs w:val="24"/>
      <w:lang w:val="es-CO" w:eastAsia="es-MX"/>
    </w:rPr>
  </w:style>
  <w:style w:type="character" w:customStyle="1" w:styleId="TextopredeterminadoCar">
    <w:name w:val="Texto predeterminado Car"/>
    <w:link w:val="Textopredeterminado"/>
    <w:locked/>
    <w:rsid w:val="008B0852"/>
    <w:rPr>
      <w:rFonts w:ascii="Times New Roman" w:eastAsia="Times New Roman" w:hAnsi="Times New Roman" w:cs="Times New Roman"/>
      <w:sz w:val="24"/>
      <w:szCs w:val="24"/>
      <w:lang w:val="es-CO" w:eastAsia="es-MX"/>
    </w:rPr>
  </w:style>
  <w:style w:type="paragraph" w:styleId="Sinespaciado">
    <w:name w:val="No Spacing"/>
    <w:aliases w:val="Aries,k,Sin espaciado1"/>
    <w:link w:val="SinespaciadoCar"/>
    <w:uiPriority w:val="1"/>
    <w:qFormat/>
    <w:rsid w:val="008B0852"/>
    <w:pPr>
      <w:spacing w:after="0" w:line="240" w:lineRule="auto"/>
    </w:pPr>
    <w:rPr>
      <w:rFonts w:ascii="Calibri" w:eastAsia="Calibri" w:hAnsi="Calibri" w:cs="Times New Roman"/>
      <w:lang w:val="es-CO"/>
    </w:rPr>
  </w:style>
  <w:style w:type="character" w:customStyle="1" w:styleId="SinespaciadoCar">
    <w:name w:val="Sin espaciado Car"/>
    <w:aliases w:val="Aries Car,k Car,Sin espaciado1 Car"/>
    <w:link w:val="Sinespaciado"/>
    <w:uiPriority w:val="1"/>
    <w:qFormat/>
    <w:locked/>
    <w:rsid w:val="008B0852"/>
    <w:rPr>
      <w:rFonts w:ascii="Calibri" w:eastAsia="Calibri" w:hAnsi="Calibri" w:cs="Times New Roman"/>
      <w:lang w:val="es-CO"/>
    </w:rPr>
  </w:style>
  <w:style w:type="paragraph" w:styleId="Textoindependiente2">
    <w:name w:val="Body Text 2"/>
    <w:basedOn w:val="Normal"/>
    <w:link w:val="Textoindependiente2Car"/>
    <w:uiPriority w:val="7"/>
    <w:unhideWhenUsed/>
    <w:qFormat/>
    <w:rsid w:val="008B0852"/>
    <w:pPr>
      <w:spacing w:after="120" w:line="480" w:lineRule="auto"/>
    </w:pPr>
    <w:rPr>
      <w:rFonts w:ascii="Arial" w:eastAsiaTheme="minorEastAsia" w:hAnsi="Arial" w:cs="Arial"/>
      <w:sz w:val="24"/>
      <w:szCs w:val="24"/>
      <w:lang w:val="es-CO"/>
    </w:rPr>
  </w:style>
  <w:style w:type="character" w:customStyle="1" w:styleId="Textoindependiente2Car">
    <w:name w:val="Texto independiente 2 Car"/>
    <w:basedOn w:val="Fuentedeprrafopredeter"/>
    <w:link w:val="Textoindependiente2"/>
    <w:uiPriority w:val="7"/>
    <w:rsid w:val="008B0852"/>
    <w:rPr>
      <w:rFonts w:ascii="Arial" w:eastAsiaTheme="minorEastAsia" w:hAnsi="Arial" w:cs="Arial"/>
      <w:sz w:val="24"/>
      <w:szCs w:val="24"/>
      <w:lang w:val="es-CO"/>
    </w:rPr>
  </w:style>
  <w:style w:type="character" w:styleId="Hipervnculo">
    <w:name w:val="Hyperlink"/>
    <w:basedOn w:val="Fuentedeprrafopredeter"/>
    <w:uiPriority w:val="99"/>
    <w:unhideWhenUsed/>
    <w:rsid w:val="008B0852"/>
    <w:rPr>
      <w:color w:val="0563C1"/>
      <w:u w:val="single"/>
    </w:rPr>
  </w:style>
  <w:style w:type="paragraph" w:customStyle="1" w:styleId="C1">
    <w:name w:val="C1"/>
    <w:basedOn w:val="Normal"/>
    <w:rsid w:val="008B0852"/>
    <w:pPr>
      <w:tabs>
        <w:tab w:val="left" w:pos="0"/>
      </w:tabs>
      <w:overflowPunct w:val="0"/>
      <w:autoSpaceDE w:val="0"/>
      <w:autoSpaceDN w:val="0"/>
      <w:adjustRightInd w:val="0"/>
      <w:spacing w:before="120" w:after="120" w:line="240" w:lineRule="auto"/>
      <w:jc w:val="both"/>
    </w:pPr>
    <w:rPr>
      <w:rFonts w:ascii="Arial" w:eastAsia="Times New Roman" w:hAnsi="Arial" w:cs="Times New Roman"/>
      <w:szCs w:val="20"/>
      <w:lang w:val="es-ES" w:eastAsia="es-MX"/>
    </w:rPr>
  </w:style>
  <w:style w:type="character" w:customStyle="1" w:styleId="TextopredeterminadoCarCar">
    <w:name w:val="Texto predeterminado Car Car"/>
    <w:rsid w:val="008B0852"/>
    <w:rPr>
      <w:rFonts w:ascii="Times New Roman" w:eastAsia="Times New Roman" w:hAnsi="Times New Roman" w:cs="Times New Roman"/>
      <w:lang w:eastAsia="es-MX"/>
    </w:rPr>
  </w:style>
  <w:style w:type="paragraph" w:customStyle="1" w:styleId="P4JUSTIFICADO10">
    <w:name w:val="P4 JUSTIFICADO 10"/>
    <w:uiPriority w:val="99"/>
    <w:rsid w:val="008B0852"/>
    <w:pPr>
      <w:widowControl w:val="0"/>
      <w:autoSpaceDE w:val="0"/>
      <w:autoSpaceDN w:val="0"/>
      <w:adjustRightInd w:val="0"/>
      <w:spacing w:after="0" w:line="240" w:lineRule="atLeast"/>
      <w:jc w:val="both"/>
    </w:pPr>
    <w:rPr>
      <w:rFonts w:ascii="Arial" w:eastAsia="Times New Roman" w:hAnsi="Arial" w:cs="Arial"/>
      <w:sz w:val="20"/>
      <w:szCs w:val="20"/>
      <w:lang w:val="es-ES_tradnl" w:eastAsia="es-CO"/>
    </w:rPr>
  </w:style>
  <w:style w:type="paragraph" w:customStyle="1" w:styleId="JUSTIFICADO10">
    <w:name w:val="* JUSTIFICADO 10"/>
    <w:uiPriority w:val="99"/>
    <w:rsid w:val="008B0852"/>
    <w:pPr>
      <w:widowControl w:val="0"/>
      <w:autoSpaceDE w:val="0"/>
      <w:autoSpaceDN w:val="0"/>
      <w:adjustRightInd w:val="0"/>
      <w:spacing w:after="0" w:line="240" w:lineRule="atLeast"/>
      <w:jc w:val="both"/>
    </w:pPr>
    <w:rPr>
      <w:rFonts w:ascii="Arial" w:eastAsia="Times New Roman" w:hAnsi="Arial" w:cs="Arial"/>
      <w:sz w:val="20"/>
      <w:szCs w:val="20"/>
      <w:lang w:val="es-ES_tradnl" w:eastAsia="es-CO"/>
    </w:rPr>
  </w:style>
  <w:style w:type="table" w:styleId="Tablaconcuadrcula1clara">
    <w:name w:val="Grid Table 1 Light"/>
    <w:basedOn w:val="Tablanormal"/>
    <w:uiPriority w:val="46"/>
    <w:rsid w:val="008B0852"/>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Lettre">
    <w:name w:val="Lettre"/>
    <w:basedOn w:val="Normal"/>
    <w:rsid w:val="008B0852"/>
    <w:pPr>
      <w:spacing w:after="200" w:line="360" w:lineRule="atLeast"/>
      <w:jc w:val="both"/>
    </w:pPr>
    <w:rPr>
      <w:rFonts w:ascii="Times New Roman" w:eastAsia="Calibri" w:hAnsi="Times New Roman" w:cs="Times New Roman"/>
      <w:color w:val="000000"/>
      <w:sz w:val="24"/>
      <w:szCs w:val="24"/>
      <w:lang w:val="en-GB" w:eastAsia="ja-JP"/>
    </w:rPr>
  </w:style>
  <w:style w:type="paragraph" w:styleId="Textocomentario">
    <w:name w:val="annotation text"/>
    <w:basedOn w:val="Normal"/>
    <w:link w:val="TextocomentarioCar"/>
    <w:uiPriority w:val="99"/>
    <w:unhideWhenUsed/>
    <w:qFormat/>
    <w:rsid w:val="008B0852"/>
    <w:pPr>
      <w:spacing w:after="0" w:line="240" w:lineRule="auto"/>
    </w:pPr>
    <w:rPr>
      <w:rFonts w:eastAsiaTheme="minorEastAsia"/>
      <w:sz w:val="20"/>
      <w:szCs w:val="20"/>
      <w:lang w:val="es-CO"/>
    </w:rPr>
  </w:style>
  <w:style w:type="character" w:customStyle="1" w:styleId="TextocomentarioCar">
    <w:name w:val="Texto comentario Car"/>
    <w:basedOn w:val="Fuentedeprrafopredeter"/>
    <w:link w:val="Textocomentario"/>
    <w:uiPriority w:val="99"/>
    <w:qFormat/>
    <w:rsid w:val="008B0852"/>
    <w:rPr>
      <w:rFonts w:eastAsiaTheme="minorEastAsia"/>
      <w:sz w:val="20"/>
      <w:szCs w:val="20"/>
      <w:lang w:val="es-CO"/>
    </w:rPr>
  </w:style>
  <w:style w:type="character" w:customStyle="1" w:styleId="AsuntodelcomentarioCar">
    <w:name w:val="Asunto del comentario Car"/>
    <w:basedOn w:val="TextocomentarioCar"/>
    <w:link w:val="Asuntodelcomentario"/>
    <w:uiPriority w:val="99"/>
    <w:semiHidden/>
    <w:qFormat/>
    <w:rsid w:val="008B0852"/>
    <w:rPr>
      <w:rFonts w:eastAsiaTheme="minorEastAsia"/>
      <w:b/>
      <w:bCs/>
      <w:sz w:val="20"/>
      <w:szCs w:val="20"/>
      <w:lang w:val="es-CO"/>
    </w:rPr>
  </w:style>
  <w:style w:type="paragraph" w:styleId="Asuntodelcomentario">
    <w:name w:val="annotation subject"/>
    <w:basedOn w:val="Textocomentario"/>
    <w:next w:val="Textocomentario"/>
    <w:link w:val="AsuntodelcomentarioCar"/>
    <w:uiPriority w:val="99"/>
    <w:semiHidden/>
    <w:unhideWhenUsed/>
    <w:qFormat/>
    <w:rsid w:val="008B0852"/>
    <w:rPr>
      <w:b/>
      <w:bCs/>
    </w:rPr>
  </w:style>
  <w:style w:type="character" w:customStyle="1" w:styleId="AsuntodelcomentarioCar1">
    <w:name w:val="Asunto del comentario Car1"/>
    <w:basedOn w:val="TextocomentarioCar"/>
    <w:uiPriority w:val="99"/>
    <w:semiHidden/>
    <w:rsid w:val="008B0852"/>
    <w:rPr>
      <w:rFonts w:eastAsiaTheme="minorEastAsia"/>
      <w:b/>
      <w:bCs/>
      <w:sz w:val="20"/>
      <w:szCs w:val="20"/>
      <w:lang w:val="es-CO"/>
    </w:rPr>
  </w:style>
  <w:style w:type="character" w:customStyle="1" w:styleId="TextosinformatoCar">
    <w:name w:val="Texto sin formato Car"/>
    <w:basedOn w:val="Fuentedeprrafopredeter"/>
    <w:link w:val="Textosinformato"/>
    <w:uiPriority w:val="99"/>
    <w:semiHidden/>
    <w:rsid w:val="008B0852"/>
    <w:rPr>
      <w:rFonts w:ascii="Calibri" w:hAnsi="Calibri"/>
      <w:szCs w:val="21"/>
      <w:lang w:val="es-CO"/>
    </w:rPr>
  </w:style>
  <w:style w:type="paragraph" w:styleId="Textosinformato">
    <w:name w:val="Plain Text"/>
    <w:basedOn w:val="Normal"/>
    <w:link w:val="TextosinformatoCar"/>
    <w:uiPriority w:val="99"/>
    <w:semiHidden/>
    <w:unhideWhenUsed/>
    <w:rsid w:val="008B0852"/>
    <w:pPr>
      <w:spacing w:after="0" w:line="240" w:lineRule="auto"/>
    </w:pPr>
    <w:rPr>
      <w:rFonts w:ascii="Calibri" w:hAnsi="Calibri"/>
      <w:szCs w:val="21"/>
      <w:lang w:val="es-CO"/>
    </w:rPr>
  </w:style>
  <w:style w:type="character" w:customStyle="1" w:styleId="TextosinformatoCar1">
    <w:name w:val="Texto sin formato Car1"/>
    <w:basedOn w:val="Fuentedeprrafopredeter"/>
    <w:uiPriority w:val="99"/>
    <w:semiHidden/>
    <w:rsid w:val="008B0852"/>
    <w:rPr>
      <w:rFonts w:ascii="Consolas" w:hAnsi="Consolas"/>
      <w:sz w:val="21"/>
      <w:szCs w:val="21"/>
    </w:rPr>
  </w:style>
  <w:style w:type="paragraph" w:customStyle="1" w:styleId="Vieta">
    <w:name w:val="Viñeta"/>
    <w:basedOn w:val="Normal"/>
    <w:link w:val="VietaCar"/>
    <w:autoRedefine/>
    <w:rsid w:val="008B0852"/>
    <w:pPr>
      <w:autoSpaceDE w:val="0"/>
      <w:autoSpaceDN w:val="0"/>
      <w:adjustRightInd w:val="0"/>
      <w:spacing w:after="0" w:line="240" w:lineRule="auto"/>
      <w:ind w:hanging="360"/>
      <w:jc w:val="both"/>
    </w:pPr>
    <w:rPr>
      <w:rFonts w:ascii="Arial" w:eastAsia="Times New Roman" w:hAnsi="Arial" w:cs="Arial"/>
      <w:color w:val="FF0000"/>
      <w:sz w:val="20"/>
      <w:szCs w:val="20"/>
      <w:lang w:val="x-none" w:eastAsia="x-none"/>
    </w:rPr>
  </w:style>
  <w:style w:type="character" w:customStyle="1" w:styleId="VietaCar">
    <w:name w:val="Viñeta Car"/>
    <w:link w:val="Vieta"/>
    <w:locked/>
    <w:rsid w:val="008B0852"/>
    <w:rPr>
      <w:rFonts w:ascii="Arial" w:eastAsia="Times New Roman" w:hAnsi="Arial" w:cs="Arial"/>
      <w:color w:val="FF0000"/>
      <w:sz w:val="20"/>
      <w:szCs w:val="20"/>
      <w:lang w:val="x-none" w:eastAsia="x-none"/>
    </w:rPr>
  </w:style>
  <w:style w:type="character" w:styleId="Refdecomentario">
    <w:name w:val="annotation reference"/>
    <w:basedOn w:val="Fuentedeprrafopredeter"/>
    <w:uiPriority w:val="99"/>
    <w:unhideWhenUsed/>
    <w:qFormat/>
    <w:rsid w:val="008B0852"/>
    <w:rPr>
      <w:sz w:val="16"/>
      <w:szCs w:val="16"/>
    </w:rPr>
  </w:style>
  <w:style w:type="character" w:customStyle="1" w:styleId="Bodytext2">
    <w:name w:val="Body text (2)_"/>
    <w:basedOn w:val="Fuentedeprrafopredeter"/>
    <w:rsid w:val="008B0852"/>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sid w:val="008B0852"/>
    <w:rPr>
      <w:rFonts w:ascii="Arial" w:eastAsia="Arial" w:hAnsi="Arial" w:cs="Arial"/>
      <w:b/>
      <w:bCs/>
      <w:i w:val="0"/>
      <w:iCs w:val="0"/>
      <w:smallCaps w:val="0"/>
      <w:strike w:val="0"/>
      <w:color w:val="000000"/>
      <w:spacing w:val="0"/>
      <w:w w:val="100"/>
      <w:position w:val="0"/>
      <w:sz w:val="22"/>
      <w:szCs w:val="22"/>
      <w:u w:val="none"/>
      <w:lang w:val="es-ES" w:eastAsia="es-ES" w:bidi="es-ES"/>
    </w:rPr>
  </w:style>
  <w:style w:type="character" w:customStyle="1" w:styleId="Bodytext20">
    <w:name w:val="Body text (2)"/>
    <w:basedOn w:val="Bodytext2"/>
    <w:rsid w:val="008B0852"/>
    <w:rPr>
      <w:rFonts w:ascii="Arial" w:eastAsia="Arial" w:hAnsi="Arial" w:cs="Arial"/>
      <w:b w:val="0"/>
      <w:bCs w:val="0"/>
      <w:i w:val="0"/>
      <w:iCs w:val="0"/>
      <w:smallCaps w:val="0"/>
      <w:strike w:val="0"/>
      <w:color w:val="000000"/>
      <w:spacing w:val="0"/>
      <w:w w:val="100"/>
      <w:position w:val="0"/>
      <w:sz w:val="22"/>
      <w:szCs w:val="22"/>
      <w:u w:val="single"/>
      <w:lang w:val="es-ES" w:eastAsia="es-ES" w:bidi="es-ES"/>
    </w:rPr>
  </w:style>
  <w:style w:type="paragraph" w:styleId="Textonotapie">
    <w:name w:val="footnote text"/>
    <w:basedOn w:val="Normal"/>
    <w:link w:val="TextonotapieCar"/>
    <w:uiPriority w:val="99"/>
    <w:semiHidden/>
    <w:unhideWhenUsed/>
    <w:rsid w:val="008B0852"/>
    <w:pPr>
      <w:spacing w:after="0" w:line="240" w:lineRule="auto"/>
    </w:pPr>
    <w:rPr>
      <w:rFonts w:ascii="Times New Roman" w:eastAsia="Times New Roman" w:hAnsi="Times New Roman" w:cs="Times New Roman"/>
      <w:sz w:val="20"/>
      <w:szCs w:val="20"/>
      <w:lang w:val="es-CO" w:eastAsia="es-ES_tradnl"/>
    </w:rPr>
  </w:style>
  <w:style w:type="character" w:customStyle="1" w:styleId="TextonotapieCar">
    <w:name w:val="Texto nota pie Car"/>
    <w:basedOn w:val="Fuentedeprrafopredeter"/>
    <w:link w:val="Textonotapie"/>
    <w:uiPriority w:val="99"/>
    <w:semiHidden/>
    <w:rsid w:val="008B0852"/>
    <w:rPr>
      <w:rFonts w:ascii="Times New Roman" w:eastAsia="Times New Roman" w:hAnsi="Times New Roman" w:cs="Times New Roman"/>
      <w:sz w:val="20"/>
      <w:szCs w:val="20"/>
      <w:lang w:val="es-CO" w:eastAsia="es-ES_tradnl"/>
    </w:rPr>
  </w:style>
  <w:style w:type="character" w:styleId="Refdenotaalpie">
    <w:name w:val="footnote reference"/>
    <w:basedOn w:val="Fuentedeprrafopredeter"/>
    <w:uiPriority w:val="99"/>
    <w:semiHidden/>
    <w:unhideWhenUsed/>
    <w:rsid w:val="008B0852"/>
    <w:rPr>
      <w:vertAlign w:val="superscript"/>
    </w:rPr>
  </w:style>
  <w:style w:type="paragraph" w:styleId="Revisin">
    <w:name w:val="Revision"/>
    <w:hidden/>
    <w:uiPriority w:val="99"/>
    <w:semiHidden/>
    <w:rsid w:val="008B0852"/>
    <w:pPr>
      <w:spacing w:after="0" w:line="240" w:lineRule="auto"/>
    </w:pPr>
    <w:rPr>
      <w:rFonts w:ascii="Calibri" w:hAnsi="Calibri" w:cs="Calibri"/>
      <w:lang w:val="es-CO" w:eastAsia="es-CO"/>
    </w:rPr>
  </w:style>
  <w:style w:type="table" w:customStyle="1" w:styleId="Cuadrculadetablaclara1">
    <w:name w:val="Cuadrícula de tabla clara1"/>
    <w:basedOn w:val="Tablanormal"/>
    <w:uiPriority w:val="40"/>
    <w:rsid w:val="008B085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normal21">
    <w:name w:val="Tabla normal 21"/>
    <w:basedOn w:val="Tablanormal"/>
    <w:uiPriority w:val="42"/>
    <w:rsid w:val="008B0852"/>
    <w:pPr>
      <w:spacing w:after="0" w:line="240" w:lineRule="auto"/>
    </w:pPr>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11">
    <w:name w:val="Tabla normal 11"/>
    <w:basedOn w:val="Tablanormal"/>
    <w:uiPriority w:val="41"/>
    <w:rsid w:val="008B0852"/>
    <w:pPr>
      <w:spacing w:after="0" w:line="240" w:lineRule="auto"/>
    </w:pPr>
    <w:rPr>
      <w:sz w:val="24"/>
      <w:szCs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tuloTDC">
    <w:name w:val="TOC Heading"/>
    <w:basedOn w:val="Ttulo1"/>
    <w:next w:val="Normal"/>
    <w:uiPriority w:val="39"/>
    <w:unhideWhenUsed/>
    <w:qFormat/>
    <w:rsid w:val="008B0852"/>
    <w:pPr>
      <w:spacing w:before="480" w:line="276" w:lineRule="auto"/>
      <w:outlineLvl w:val="9"/>
    </w:pPr>
    <w:rPr>
      <w:b/>
      <w:bCs/>
      <w:sz w:val="28"/>
      <w:szCs w:val="28"/>
      <w:lang w:val="es-CO" w:eastAsia="es-ES_tradnl"/>
    </w:rPr>
  </w:style>
  <w:style w:type="paragraph" w:styleId="TDC1">
    <w:name w:val="toc 1"/>
    <w:basedOn w:val="Normal"/>
    <w:next w:val="Normal"/>
    <w:autoRedefine/>
    <w:uiPriority w:val="39"/>
    <w:unhideWhenUsed/>
    <w:rsid w:val="008B0852"/>
    <w:pPr>
      <w:tabs>
        <w:tab w:val="right" w:leader="dot" w:pos="8636"/>
      </w:tabs>
      <w:spacing w:before="360" w:after="360" w:line="240" w:lineRule="auto"/>
    </w:pPr>
    <w:rPr>
      <w:rFonts w:eastAsia="Times New Roman" w:cs="Times New Roman"/>
      <w:b/>
      <w:bCs/>
      <w:caps/>
      <w:sz w:val="24"/>
      <w:szCs w:val="24"/>
      <w:u w:val="single"/>
      <w:lang w:val="es-CO" w:eastAsia="es-ES_tradnl"/>
    </w:rPr>
  </w:style>
  <w:style w:type="paragraph" w:styleId="TDC2">
    <w:name w:val="toc 2"/>
    <w:basedOn w:val="Normal"/>
    <w:next w:val="Normal"/>
    <w:autoRedefine/>
    <w:uiPriority w:val="39"/>
    <w:unhideWhenUsed/>
    <w:rsid w:val="008B0852"/>
    <w:pPr>
      <w:spacing w:after="0" w:line="240" w:lineRule="auto"/>
    </w:pPr>
    <w:rPr>
      <w:rFonts w:eastAsia="Times New Roman" w:cs="Times New Roman"/>
      <w:b/>
      <w:bCs/>
      <w:smallCaps/>
      <w:sz w:val="24"/>
      <w:szCs w:val="24"/>
      <w:lang w:val="es-CO" w:eastAsia="es-ES_tradnl"/>
    </w:rPr>
  </w:style>
  <w:style w:type="paragraph" w:styleId="TDC3">
    <w:name w:val="toc 3"/>
    <w:basedOn w:val="Normal"/>
    <w:next w:val="Normal"/>
    <w:autoRedefine/>
    <w:uiPriority w:val="39"/>
    <w:semiHidden/>
    <w:unhideWhenUsed/>
    <w:rsid w:val="008B0852"/>
    <w:pPr>
      <w:spacing w:after="0" w:line="240" w:lineRule="auto"/>
    </w:pPr>
    <w:rPr>
      <w:rFonts w:eastAsia="Times New Roman" w:cs="Times New Roman"/>
      <w:smallCaps/>
      <w:sz w:val="24"/>
      <w:szCs w:val="24"/>
      <w:lang w:val="es-CO" w:eastAsia="es-ES_tradnl"/>
    </w:rPr>
  </w:style>
  <w:style w:type="paragraph" w:styleId="TDC4">
    <w:name w:val="toc 4"/>
    <w:basedOn w:val="Normal"/>
    <w:next w:val="Normal"/>
    <w:autoRedefine/>
    <w:uiPriority w:val="39"/>
    <w:semiHidden/>
    <w:unhideWhenUsed/>
    <w:rsid w:val="008B0852"/>
    <w:pPr>
      <w:spacing w:after="0" w:line="240" w:lineRule="auto"/>
    </w:pPr>
    <w:rPr>
      <w:rFonts w:eastAsia="Times New Roman" w:cs="Times New Roman"/>
      <w:sz w:val="24"/>
      <w:szCs w:val="24"/>
      <w:lang w:val="es-CO" w:eastAsia="es-ES_tradnl"/>
    </w:rPr>
  </w:style>
  <w:style w:type="paragraph" w:styleId="TDC5">
    <w:name w:val="toc 5"/>
    <w:basedOn w:val="Normal"/>
    <w:next w:val="Normal"/>
    <w:autoRedefine/>
    <w:uiPriority w:val="39"/>
    <w:semiHidden/>
    <w:unhideWhenUsed/>
    <w:rsid w:val="008B0852"/>
    <w:pPr>
      <w:spacing w:after="0" w:line="240" w:lineRule="auto"/>
    </w:pPr>
    <w:rPr>
      <w:rFonts w:eastAsia="Times New Roman" w:cs="Times New Roman"/>
      <w:sz w:val="24"/>
      <w:szCs w:val="24"/>
      <w:lang w:val="es-CO" w:eastAsia="es-ES_tradnl"/>
    </w:rPr>
  </w:style>
  <w:style w:type="paragraph" w:styleId="TDC6">
    <w:name w:val="toc 6"/>
    <w:basedOn w:val="Normal"/>
    <w:next w:val="Normal"/>
    <w:autoRedefine/>
    <w:uiPriority w:val="39"/>
    <w:semiHidden/>
    <w:unhideWhenUsed/>
    <w:rsid w:val="008B0852"/>
    <w:pPr>
      <w:spacing w:after="0" w:line="240" w:lineRule="auto"/>
    </w:pPr>
    <w:rPr>
      <w:rFonts w:eastAsia="Times New Roman" w:cs="Times New Roman"/>
      <w:sz w:val="24"/>
      <w:szCs w:val="24"/>
      <w:lang w:val="es-CO" w:eastAsia="es-ES_tradnl"/>
    </w:rPr>
  </w:style>
  <w:style w:type="paragraph" w:styleId="TDC7">
    <w:name w:val="toc 7"/>
    <w:basedOn w:val="Normal"/>
    <w:next w:val="Normal"/>
    <w:autoRedefine/>
    <w:uiPriority w:val="39"/>
    <w:semiHidden/>
    <w:unhideWhenUsed/>
    <w:rsid w:val="008B0852"/>
    <w:pPr>
      <w:spacing w:after="0" w:line="240" w:lineRule="auto"/>
    </w:pPr>
    <w:rPr>
      <w:rFonts w:eastAsia="Times New Roman" w:cs="Times New Roman"/>
      <w:sz w:val="24"/>
      <w:szCs w:val="24"/>
      <w:lang w:val="es-CO" w:eastAsia="es-ES_tradnl"/>
    </w:rPr>
  </w:style>
  <w:style w:type="paragraph" w:styleId="TDC8">
    <w:name w:val="toc 8"/>
    <w:basedOn w:val="Normal"/>
    <w:next w:val="Normal"/>
    <w:autoRedefine/>
    <w:uiPriority w:val="39"/>
    <w:semiHidden/>
    <w:unhideWhenUsed/>
    <w:rsid w:val="008B0852"/>
    <w:pPr>
      <w:spacing w:after="0" w:line="240" w:lineRule="auto"/>
    </w:pPr>
    <w:rPr>
      <w:rFonts w:eastAsia="Times New Roman" w:cs="Times New Roman"/>
      <w:sz w:val="24"/>
      <w:szCs w:val="24"/>
      <w:lang w:val="es-CO" w:eastAsia="es-ES_tradnl"/>
    </w:rPr>
  </w:style>
  <w:style w:type="paragraph" w:styleId="TDC9">
    <w:name w:val="toc 9"/>
    <w:basedOn w:val="Normal"/>
    <w:next w:val="Normal"/>
    <w:autoRedefine/>
    <w:uiPriority w:val="39"/>
    <w:semiHidden/>
    <w:unhideWhenUsed/>
    <w:rsid w:val="008B0852"/>
    <w:pPr>
      <w:spacing w:after="0" w:line="240" w:lineRule="auto"/>
    </w:pPr>
    <w:rPr>
      <w:rFonts w:eastAsia="Times New Roman" w:cs="Times New Roman"/>
      <w:sz w:val="24"/>
      <w:szCs w:val="24"/>
      <w:lang w:val="es-CO" w:eastAsia="es-ES_tradnl"/>
    </w:rPr>
  </w:style>
  <w:style w:type="paragraph" w:styleId="Subttulo">
    <w:name w:val="Subtitle"/>
    <w:basedOn w:val="Normal"/>
    <w:next w:val="Normal"/>
    <w:link w:val="SubttuloCar"/>
    <w:uiPriority w:val="11"/>
    <w:qFormat/>
    <w:rsid w:val="008B0852"/>
    <w:pPr>
      <w:keepNext/>
      <w:keepLines/>
      <w:spacing w:before="360" w:after="80"/>
    </w:pPr>
    <w:rPr>
      <w:rFonts w:ascii="Georgia" w:eastAsia="Georgia" w:hAnsi="Georgia" w:cs="Georgia"/>
      <w:i/>
      <w:color w:val="666666"/>
      <w:sz w:val="48"/>
      <w:szCs w:val="48"/>
      <w:lang w:val="es-ES" w:eastAsia="es-ES_tradnl"/>
    </w:rPr>
  </w:style>
  <w:style w:type="character" w:customStyle="1" w:styleId="SubttuloCar">
    <w:name w:val="Subtítulo Car"/>
    <w:basedOn w:val="Fuentedeprrafopredeter"/>
    <w:link w:val="Subttulo"/>
    <w:uiPriority w:val="11"/>
    <w:rsid w:val="008B0852"/>
    <w:rPr>
      <w:rFonts w:ascii="Georgia" w:eastAsia="Georgia" w:hAnsi="Georgia" w:cs="Georgia"/>
      <w:i/>
      <w:color w:val="666666"/>
      <w:sz w:val="48"/>
      <w:szCs w:val="48"/>
      <w:lang w:val="es-ES" w:eastAsia="es-ES_tradnl"/>
    </w:rPr>
  </w:style>
  <w:style w:type="character" w:customStyle="1" w:styleId="TextoindependienteCar">
    <w:name w:val="Texto independiente Car"/>
    <w:basedOn w:val="Fuentedeprrafopredeter"/>
    <w:link w:val="Textoindependiente"/>
    <w:semiHidden/>
    <w:rsid w:val="008B0852"/>
    <w:rPr>
      <w:rFonts w:ascii="Times New Roman" w:eastAsia="Times New Roman" w:hAnsi="Times New Roman" w:cs="Times New Roman"/>
      <w:sz w:val="28"/>
      <w:szCs w:val="20"/>
      <w:lang w:val="es-ES_tradnl" w:eastAsia="es-ES"/>
    </w:rPr>
  </w:style>
  <w:style w:type="paragraph" w:styleId="Textoindependiente">
    <w:name w:val="Body Text"/>
    <w:basedOn w:val="Normal"/>
    <w:link w:val="TextoindependienteCar"/>
    <w:semiHidden/>
    <w:unhideWhenUsed/>
    <w:rsid w:val="008B0852"/>
    <w:pPr>
      <w:overflowPunct w:val="0"/>
      <w:autoSpaceDE w:val="0"/>
      <w:autoSpaceDN w:val="0"/>
      <w:adjustRightInd w:val="0"/>
      <w:spacing w:after="0" w:line="240" w:lineRule="auto"/>
      <w:jc w:val="both"/>
    </w:pPr>
    <w:rPr>
      <w:rFonts w:ascii="Times New Roman" w:eastAsia="Times New Roman" w:hAnsi="Times New Roman" w:cs="Times New Roman"/>
      <w:sz w:val="28"/>
      <w:szCs w:val="20"/>
      <w:lang w:val="es-ES_tradnl" w:eastAsia="es-ES"/>
    </w:rPr>
  </w:style>
  <w:style w:type="character" w:customStyle="1" w:styleId="TextoindependienteCar1">
    <w:name w:val="Texto independiente Car1"/>
    <w:basedOn w:val="Fuentedeprrafopredeter"/>
    <w:uiPriority w:val="99"/>
    <w:semiHidden/>
    <w:rsid w:val="008B0852"/>
  </w:style>
  <w:style w:type="paragraph" w:styleId="Descripcin">
    <w:name w:val="caption"/>
    <w:basedOn w:val="Normal"/>
    <w:next w:val="Textoindependiente"/>
    <w:qFormat/>
    <w:rsid w:val="008B0852"/>
    <w:pPr>
      <w:keepNext/>
      <w:overflowPunct w:val="0"/>
      <w:autoSpaceDE w:val="0"/>
      <w:autoSpaceDN w:val="0"/>
      <w:adjustRightInd w:val="0"/>
      <w:spacing w:before="60" w:after="240" w:line="220" w:lineRule="atLeast"/>
      <w:ind w:left="1920" w:hanging="120"/>
      <w:textAlignment w:val="baseline"/>
    </w:pPr>
    <w:rPr>
      <w:rFonts w:ascii="Arial Narrow" w:eastAsia="Times New Roman" w:hAnsi="Arial Narrow" w:cs="Times New Roman"/>
      <w:sz w:val="18"/>
      <w:szCs w:val="20"/>
      <w:lang w:val="es-ES" w:eastAsia="es-ES"/>
    </w:rPr>
  </w:style>
  <w:style w:type="paragraph" w:styleId="HTMLconformatoprevio">
    <w:name w:val="HTML Preformatted"/>
    <w:link w:val="HTMLconformatoprevioCar"/>
    <w:qFormat/>
    <w:rsid w:val="008B0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eastAsia="SimSun" w:hAnsi="SimSun" w:cs="Times New Roman" w:hint="eastAsia"/>
      <w:sz w:val="24"/>
      <w:szCs w:val="24"/>
      <w:lang w:eastAsia="zh-CN"/>
    </w:rPr>
  </w:style>
  <w:style w:type="character" w:customStyle="1" w:styleId="HTMLconformatoprevioCar">
    <w:name w:val="HTML con formato previo Car"/>
    <w:basedOn w:val="Fuentedeprrafopredeter"/>
    <w:link w:val="HTMLconformatoprevio"/>
    <w:rsid w:val="008B0852"/>
    <w:rPr>
      <w:rFonts w:ascii="SimSun" w:eastAsia="SimSun" w:hAnsi="SimSun" w:cs="Times New Roman"/>
      <w:sz w:val="24"/>
      <w:szCs w:val="24"/>
      <w:lang w:eastAsia="zh-CN"/>
    </w:rPr>
  </w:style>
  <w:style w:type="table" w:customStyle="1" w:styleId="NormalTable0">
    <w:name w:val="Normal Table0"/>
    <w:qFormat/>
    <w:rsid w:val="008B0852"/>
    <w:rPr>
      <w:rFonts w:ascii="Times New Roman" w:eastAsia="SimSun" w:hAnsi="Times New Roman" w:cs="Times New Roman"/>
      <w:sz w:val="20"/>
      <w:szCs w:val="20"/>
      <w:lang w:val="es-CO" w:eastAsia="es-CO"/>
    </w:rPr>
    <w:tblPr>
      <w:tblCellMar>
        <w:top w:w="0" w:type="dxa"/>
        <w:left w:w="0" w:type="dxa"/>
        <w:bottom w:w="0" w:type="dxa"/>
        <w:right w:w="0" w:type="dxa"/>
      </w:tblCellMar>
    </w:tblPr>
  </w:style>
  <w:style w:type="table" w:customStyle="1" w:styleId="Style10">
    <w:name w:val="_Style 10"/>
    <w:basedOn w:val="NormalTable0"/>
    <w:qFormat/>
    <w:rsid w:val="008B0852"/>
    <w:tblPr>
      <w:tblCellMar>
        <w:top w:w="100" w:type="dxa"/>
        <w:left w:w="100" w:type="dxa"/>
        <w:bottom w:w="100" w:type="dxa"/>
        <w:right w:w="100" w:type="dxa"/>
      </w:tblCellMar>
    </w:tblPr>
  </w:style>
  <w:style w:type="table" w:customStyle="1" w:styleId="Style11">
    <w:name w:val="_Style 11"/>
    <w:basedOn w:val="NormalTable0"/>
    <w:qFormat/>
    <w:rsid w:val="008B0852"/>
    <w:tblPr>
      <w:tblCellMar>
        <w:top w:w="100" w:type="dxa"/>
        <w:left w:w="100" w:type="dxa"/>
        <w:bottom w:w="100" w:type="dxa"/>
        <w:right w:w="100" w:type="dxa"/>
      </w:tblCellMar>
    </w:tblPr>
  </w:style>
  <w:style w:type="table" w:customStyle="1" w:styleId="Style12">
    <w:name w:val="_Style 12"/>
    <w:basedOn w:val="NormalTable0"/>
    <w:qFormat/>
    <w:rsid w:val="008B0852"/>
    <w:tblPr>
      <w:tblCellMar>
        <w:top w:w="100" w:type="dxa"/>
        <w:left w:w="100" w:type="dxa"/>
        <w:bottom w:w="100" w:type="dxa"/>
        <w:right w:w="100" w:type="dxa"/>
      </w:tblCellMar>
    </w:tblPr>
  </w:style>
  <w:style w:type="table" w:customStyle="1" w:styleId="Style13">
    <w:name w:val="_Style 13"/>
    <w:basedOn w:val="NormalTable0"/>
    <w:rsid w:val="008B0852"/>
    <w:tblPr>
      <w:tblCellMar>
        <w:top w:w="100" w:type="dxa"/>
        <w:left w:w="100" w:type="dxa"/>
        <w:bottom w:w="100" w:type="dxa"/>
        <w:right w:w="100" w:type="dxa"/>
      </w:tblCellMar>
    </w:tblPr>
  </w:style>
  <w:style w:type="table" w:customStyle="1" w:styleId="Style14">
    <w:name w:val="_Style 14"/>
    <w:basedOn w:val="NormalTable0"/>
    <w:qFormat/>
    <w:rsid w:val="008B0852"/>
    <w:tblPr>
      <w:tblCellMar>
        <w:top w:w="100" w:type="dxa"/>
        <w:left w:w="100" w:type="dxa"/>
        <w:bottom w:w="100" w:type="dxa"/>
        <w:right w:w="100" w:type="dxa"/>
      </w:tblCellMar>
    </w:tblPr>
  </w:style>
  <w:style w:type="table" w:customStyle="1" w:styleId="Style15">
    <w:name w:val="_Style 15"/>
    <w:basedOn w:val="NormalTable0"/>
    <w:rsid w:val="008B0852"/>
    <w:tblPr>
      <w:tblCellMar>
        <w:top w:w="100" w:type="dxa"/>
        <w:left w:w="100" w:type="dxa"/>
        <w:bottom w:w="100" w:type="dxa"/>
        <w:right w:w="100" w:type="dxa"/>
      </w:tblCellMar>
    </w:tblPr>
  </w:style>
  <w:style w:type="character" w:customStyle="1" w:styleId="TextocomentarioCar1">
    <w:name w:val="Texto comentario Car1"/>
    <w:uiPriority w:val="99"/>
    <w:semiHidden/>
    <w:rsid w:val="008B0852"/>
    <w:rPr>
      <w:sz w:val="20"/>
      <w:szCs w:val="20"/>
    </w:rPr>
  </w:style>
  <w:style w:type="paragraph" w:customStyle="1" w:styleId="Standard">
    <w:name w:val="Standard"/>
    <w:rsid w:val="008B0852"/>
    <w:pPr>
      <w:widowControl w:val="0"/>
      <w:suppressAutoHyphens/>
      <w:spacing w:after="0" w:line="240" w:lineRule="auto"/>
      <w:textAlignment w:val="baseline"/>
    </w:pPr>
    <w:rPr>
      <w:rFonts w:ascii="Times New Roman" w:eastAsia="Lucida Sans Unicode" w:hAnsi="Times New Roman" w:cs="Tahoma"/>
      <w:kern w:val="1"/>
      <w:sz w:val="24"/>
      <w:szCs w:val="24"/>
      <w:lang w:val="es-CO" w:eastAsia="ar-SA"/>
    </w:rPr>
  </w:style>
  <w:style w:type="paragraph" w:customStyle="1" w:styleId="default0">
    <w:name w:val="default"/>
    <w:basedOn w:val="Normal"/>
    <w:rsid w:val="008B0852"/>
    <w:pPr>
      <w:autoSpaceDE w:val="0"/>
      <w:autoSpaceDN w:val="0"/>
      <w:spacing w:after="0" w:line="240" w:lineRule="auto"/>
    </w:pPr>
    <w:rPr>
      <w:rFonts w:ascii="Arial" w:eastAsia="Times New Roman" w:hAnsi="Arial" w:cs="Arial"/>
      <w:color w:val="000000"/>
      <w:sz w:val="24"/>
      <w:szCs w:val="24"/>
      <w:lang w:val="es-CO" w:eastAsia="es-ES_tradnl"/>
    </w:rPr>
  </w:style>
  <w:style w:type="table" w:customStyle="1" w:styleId="TableGrid0">
    <w:name w:val="Table Grid0"/>
    <w:rsid w:val="008B0852"/>
    <w:pPr>
      <w:spacing w:after="0" w:line="240" w:lineRule="auto"/>
    </w:pPr>
    <w:rPr>
      <w:rFonts w:eastAsiaTheme="minorEastAsia"/>
      <w:lang w:val="es-ES" w:eastAsia="es-ES"/>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8B0852"/>
    <w:rPr>
      <w:color w:val="605E5C"/>
      <w:shd w:val="clear" w:color="auto" w:fill="E1DFDD"/>
    </w:rPr>
  </w:style>
  <w:style w:type="character" w:styleId="Hipervnculovisitado">
    <w:name w:val="FollowedHyperlink"/>
    <w:basedOn w:val="Fuentedeprrafopredeter"/>
    <w:uiPriority w:val="99"/>
    <w:semiHidden/>
    <w:unhideWhenUsed/>
    <w:rsid w:val="008B0852"/>
    <w:rPr>
      <w:color w:val="954F72" w:themeColor="followedHyperlink"/>
      <w:u w:val="single"/>
    </w:rPr>
  </w:style>
  <w:style w:type="table" w:customStyle="1" w:styleId="TableGrid1">
    <w:name w:val="Table Grid1"/>
    <w:rsid w:val="008B0852"/>
    <w:pPr>
      <w:spacing w:after="0" w:line="240" w:lineRule="auto"/>
    </w:pPr>
    <w:rPr>
      <w:rFonts w:eastAsiaTheme="minorEastAsia"/>
      <w:lang w:val="es-CO" w:eastAsia="es-CO"/>
    </w:rPr>
    <w:tblPr>
      <w:tblCellMar>
        <w:top w:w="0" w:type="dxa"/>
        <w:left w:w="0" w:type="dxa"/>
        <w:bottom w:w="0" w:type="dxa"/>
        <w:right w:w="0" w:type="dxa"/>
      </w:tblCellMar>
    </w:tblPr>
  </w:style>
  <w:style w:type="paragraph" w:customStyle="1" w:styleId="paragraph">
    <w:name w:val="paragraph"/>
    <w:basedOn w:val="Normal"/>
    <w:rsid w:val="008B0852"/>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normaltextrun">
    <w:name w:val="normaltextrun"/>
    <w:basedOn w:val="Fuentedeprrafopredeter"/>
    <w:rsid w:val="008B0852"/>
  </w:style>
  <w:style w:type="character" w:customStyle="1" w:styleId="eop">
    <w:name w:val="eop"/>
    <w:basedOn w:val="Fuentedeprrafopredeter"/>
    <w:rsid w:val="008B0852"/>
  </w:style>
  <w:style w:type="table" w:customStyle="1" w:styleId="TableNormal1">
    <w:name w:val="Table Normal1"/>
    <w:rsid w:val="008B0852"/>
    <w:pPr>
      <w:spacing w:after="0" w:line="240" w:lineRule="auto"/>
    </w:pPr>
    <w:rPr>
      <w:rFonts w:ascii="Calibri" w:eastAsia="Calibri" w:hAnsi="Calibri" w:cs="Calibri"/>
      <w:sz w:val="20"/>
      <w:szCs w:val="20"/>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C851-822E-4836-9346-ECAA957E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8271</Words>
  <Characters>45496</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Catalina Molina Betancur</cp:lastModifiedBy>
  <cp:revision>2</cp:revision>
  <cp:lastPrinted>2023-08-02T21:04:00Z</cp:lastPrinted>
  <dcterms:created xsi:type="dcterms:W3CDTF">2023-08-04T17:22:00Z</dcterms:created>
  <dcterms:modified xsi:type="dcterms:W3CDTF">2023-08-04T17:22:00Z</dcterms:modified>
</cp:coreProperties>
</file>