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747" w:rsidRPr="00403A03" w:rsidRDefault="00CC0747" w:rsidP="00CC0747">
      <w:pPr>
        <w:jc w:val="both"/>
        <w:rPr>
          <w:rFonts w:asciiTheme="minorHAnsi" w:hAnsiTheme="minorHAnsi" w:cstheme="minorHAnsi"/>
          <w:bCs/>
        </w:rPr>
      </w:pPr>
      <w:r w:rsidRPr="0018580A">
        <w:rPr>
          <w:rFonts w:asciiTheme="minorHAnsi" w:hAnsiTheme="minorHAnsi" w:cstheme="minorHAnsi"/>
          <w:bCs/>
        </w:rPr>
        <w:t xml:space="preserve">Medellín, </w:t>
      </w:r>
      <w:r>
        <w:rPr>
          <w:rFonts w:asciiTheme="minorHAnsi" w:hAnsiTheme="minorHAnsi" w:cstheme="minorHAnsi"/>
          <w:bCs/>
        </w:rPr>
        <w:t>17</w:t>
      </w:r>
      <w:r>
        <w:rPr>
          <w:rFonts w:asciiTheme="minorHAnsi" w:hAnsiTheme="minorHAnsi" w:cstheme="minorHAnsi"/>
          <w:bCs/>
        </w:rPr>
        <w:t xml:space="preserve"> de noviembre </w:t>
      </w:r>
      <w:r w:rsidRPr="0018580A">
        <w:rPr>
          <w:rFonts w:asciiTheme="minorHAnsi" w:hAnsiTheme="minorHAnsi" w:cstheme="minorHAnsi"/>
          <w:bCs/>
        </w:rPr>
        <w:t>de 202</w:t>
      </w:r>
      <w:r>
        <w:rPr>
          <w:rFonts w:asciiTheme="minorHAnsi" w:hAnsiTheme="minorHAnsi" w:cstheme="minorHAnsi"/>
          <w:bCs/>
        </w:rPr>
        <w:t>2.</w:t>
      </w:r>
    </w:p>
    <w:p w:rsidR="00CC0747" w:rsidRDefault="00CC0747" w:rsidP="00CC0747">
      <w:pPr>
        <w:pStyle w:val="Textoindependiente"/>
        <w:spacing w:before="7"/>
        <w:ind w:right="107"/>
        <w:jc w:val="center"/>
        <w:rPr>
          <w:b/>
        </w:rPr>
      </w:pPr>
    </w:p>
    <w:p w:rsidR="00CC0747" w:rsidRPr="00403A03" w:rsidRDefault="00CC0747" w:rsidP="00CC0747">
      <w:pPr>
        <w:pStyle w:val="Textoindependiente"/>
        <w:spacing w:before="7"/>
        <w:ind w:right="107"/>
        <w:jc w:val="center"/>
        <w:rPr>
          <w:rFonts w:asciiTheme="minorHAnsi" w:hAnsiTheme="minorHAnsi" w:cstheme="minorHAnsi"/>
          <w:b/>
        </w:rPr>
      </w:pPr>
      <w:r w:rsidRPr="00403A03">
        <w:rPr>
          <w:rFonts w:asciiTheme="minorHAnsi" w:hAnsiTheme="minorHAnsi" w:cstheme="minorHAnsi"/>
          <w:b/>
        </w:rPr>
        <w:t>Adenda No. 1</w:t>
      </w:r>
    </w:p>
    <w:p w:rsidR="00CC0747" w:rsidRDefault="00CC0747" w:rsidP="00CC0747">
      <w:pPr>
        <w:pStyle w:val="Textoindependiente"/>
        <w:spacing w:before="7"/>
        <w:ind w:right="107"/>
        <w:jc w:val="center"/>
        <w:rPr>
          <w:b/>
        </w:rPr>
      </w:pPr>
    </w:p>
    <w:p w:rsidR="00CC0747" w:rsidRPr="0018580A" w:rsidRDefault="00CC0747" w:rsidP="00CC0747">
      <w:pPr>
        <w:rPr>
          <w:rFonts w:asciiTheme="minorHAnsi" w:hAnsiTheme="minorHAnsi" w:cstheme="minorHAnsi"/>
          <w:b/>
        </w:rPr>
      </w:pPr>
    </w:p>
    <w:p w:rsidR="00CC0747" w:rsidRPr="00403A03" w:rsidRDefault="00CC0747" w:rsidP="00CC0747">
      <w:pPr>
        <w:jc w:val="center"/>
        <w:rPr>
          <w:rFonts w:asciiTheme="minorHAnsi" w:hAnsiTheme="minorHAnsi" w:cstheme="minorHAnsi"/>
          <w:b/>
        </w:rPr>
      </w:pPr>
      <w:r w:rsidRPr="00403A03">
        <w:rPr>
          <w:rFonts w:asciiTheme="minorHAnsi" w:hAnsiTheme="minorHAnsi" w:cstheme="minorHAnsi"/>
          <w:b/>
        </w:rPr>
        <w:t>SOLICITUD PRIVADA DE OFERTAS 202</w:t>
      </w:r>
      <w:r>
        <w:rPr>
          <w:rFonts w:asciiTheme="minorHAnsi" w:hAnsiTheme="minorHAnsi" w:cstheme="minorHAnsi"/>
          <w:b/>
        </w:rPr>
        <w:t xml:space="preserve">2- </w:t>
      </w:r>
      <w:r>
        <w:rPr>
          <w:rFonts w:asciiTheme="minorHAnsi" w:hAnsiTheme="minorHAnsi" w:cstheme="minorHAnsi"/>
          <w:b/>
        </w:rPr>
        <w:t>90</w:t>
      </w:r>
    </w:p>
    <w:p w:rsidR="00CC0747" w:rsidRPr="0018580A" w:rsidRDefault="00CC0747" w:rsidP="00CC0747">
      <w:pPr>
        <w:jc w:val="center"/>
        <w:rPr>
          <w:rFonts w:asciiTheme="minorHAnsi" w:hAnsiTheme="minorHAnsi" w:cstheme="minorHAnsi"/>
          <w:b/>
        </w:rPr>
      </w:pPr>
    </w:p>
    <w:p w:rsidR="00CC0747" w:rsidRDefault="00CC0747" w:rsidP="00CC0747">
      <w:pPr>
        <w:jc w:val="both"/>
        <w:rPr>
          <w:rFonts w:asciiTheme="minorHAnsi" w:hAnsiTheme="minorHAnsi" w:cstheme="minorHAnsi"/>
          <w:bCs/>
        </w:rPr>
      </w:pPr>
      <w:r w:rsidRPr="0018580A">
        <w:rPr>
          <w:rFonts w:asciiTheme="minorHAnsi" w:hAnsiTheme="minorHAnsi" w:cstheme="minorHAnsi"/>
          <w:bCs/>
        </w:rPr>
        <w:t xml:space="preserve">Mediante la presente adenda se modifican los pliegos de condiciones de contratación de la solicitud privada de oferta </w:t>
      </w:r>
      <w:r>
        <w:rPr>
          <w:rFonts w:asciiTheme="minorHAnsi" w:hAnsiTheme="minorHAnsi" w:cstheme="minorHAnsi"/>
          <w:bCs/>
        </w:rPr>
        <w:t>2022-</w:t>
      </w:r>
      <w:r>
        <w:rPr>
          <w:rFonts w:asciiTheme="minorHAnsi" w:hAnsiTheme="minorHAnsi" w:cstheme="minorHAnsi"/>
          <w:bCs/>
        </w:rPr>
        <w:t>90</w:t>
      </w:r>
      <w:r w:rsidRPr="0018580A">
        <w:rPr>
          <w:rFonts w:asciiTheme="minorHAnsi" w:hAnsiTheme="minorHAnsi" w:cstheme="minorHAnsi"/>
          <w:bCs/>
        </w:rPr>
        <w:t>, cuyo objeto es la “</w:t>
      </w:r>
      <w:r w:rsidRPr="00CA4869">
        <w:rPr>
          <w:rFonts w:cstheme="minorHAnsi"/>
        </w:rPr>
        <w:t>Suministro e instalación de una (1) pantalla interactiva y un (1) sistema de control de acceso con reconocimiento facial para el sistema de acceso de la ESU</w:t>
      </w:r>
      <w:r>
        <w:t xml:space="preserve">”, </w:t>
      </w:r>
      <w:r w:rsidRPr="0018580A">
        <w:rPr>
          <w:rFonts w:asciiTheme="minorHAnsi" w:hAnsiTheme="minorHAnsi" w:cstheme="minorHAnsi"/>
          <w:bCs/>
        </w:rPr>
        <w:t>en los siguientes términos:</w:t>
      </w:r>
    </w:p>
    <w:p w:rsidR="00CC0747" w:rsidRDefault="00CC0747" w:rsidP="00CC074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Verificando el pliego de condiciones se evidencia inconsistencia de digitalización las cuales serán subsanadas mediante la presente.</w:t>
      </w:r>
    </w:p>
    <w:p w:rsidR="00CC0747" w:rsidRDefault="00CC0747" w:rsidP="00CC0747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 modifica el </w:t>
      </w:r>
      <w:r w:rsidRPr="00403A03">
        <w:rPr>
          <w:rFonts w:asciiTheme="minorHAnsi" w:hAnsiTheme="minorHAnsi" w:cstheme="minorHAnsi"/>
          <w:b/>
          <w:bCs/>
        </w:rPr>
        <w:t xml:space="preserve">Numeral </w:t>
      </w:r>
      <w:r>
        <w:rPr>
          <w:rFonts w:asciiTheme="minorHAnsi" w:hAnsiTheme="minorHAnsi" w:cstheme="minorHAnsi"/>
          <w:b/>
          <w:bCs/>
        </w:rPr>
        <w:t>9.3</w:t>
      </w:r>
      <w:r>
        <w:rPr>
          <w:rFonts w:asciiTheme="minorHAnsi" w:hAnsiTheme="minorHAnsi" w:cstheme="minorHAnsi"/>
          <w:bCs/>
        </w:rPr>
        <w:t xml:space="preserve"> </w:t>
      </w:r>
    </w:p>
    <w:p w:rsidR="00CC0747" w:rsidRDefault="00CC0747" w:rsidP="00CC0747">
      <w:pPr>
        <w:pStyle w:val="Prrafodelista"/>
        <w:widowControl w:val="0"/>
        <w:autoSpaceDE w:val="0"/>
        <w:autoSpaceDN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CC0747">
        <w:rPr>
          <w:rFonts w:asciiTheme="minorHAnsi" w:hAnsiTheme="minorHAnsi" w:cstheme="minorHAnsi"/>
        </w:rPr>
        <w:t>“</w:t>
      </w:r>
      <w:r w:rsidRPr="00CC0747">
        <w:rPr>
          <w:rFonts w:asciiTheme="minorHAnsi" w:hAnsiTheme="minorHAnsi" w:cstheme="minorHAnsi"/>
          <w:i/>
          <w:iCs/>
        </w:rPr>
        <w:t xml:space="preserve">En el evento en que la convocatoria no sea limitada a MiPymes, solo podrán participar aquellos oferentes que sean invitados formalmente al proceso mediante correo electrónico </w:t>
      </w:r>
      <w:r w:rsidRPr="00CC0747">
        <w:rPr>
          <w:rFonts w:asciiTheme="minorHAnsi" w:hAnsiTheme="minorHAnsi" w:cstheme="minorHAnsi"/>
          <w:b/>
          <w:bCs/>
          <w:i/>
          <w:iCs/>
        </w:rPr>
        <w:t>los cuales serán los siguientes: ADVISING</w:t>
      </w:r>
      <w:r w:rsidRPr="00CC0747">
        <w:rPr>
          <w:rFonts w:asciiTheme="minorHAnsi" w:hAnsiTheme="minorHAnsi" w:cstheme="minorHAnsi"/>
          <w:b/>
          <w:bCs/>
          <w:i/>
          <w:iCs/>
          <w:spacing w:val="-4"/>
        </w:rPr>
        <w:t xml:space="preserve"> </w:t>
      </w:r>
      <w:r w:rsidRPr="00CC0747">
        <w:rPr>
          <w:rFonts w:asciiTheme="minorHAnsi" w:hAnsiTheme="minorHAnsi" w:cstheme="minorHAnsi"/>
          <w:b/>
          <w:bCs/>
          <w:i/>
          <w:iCs/>
        </w:rPr>
        <w:t>TECNOLOGY</w:t>
      </w:r>
      <w:r w:rsidRPr="00CC0747">
        <w:rPr>
          <w:rFonts w:asciiTheme="minorHAnsi" w:hAnsiTheme="minorHAnsi" w:cstheme="minorHAnsi"/>
          <w:b/>
          <w:bCs/>
          <w:i/>
          <w:iCs/>
          <w:spacing w:val="-2"/>
        </w:rPr>
        <w:t xml:space="preserve"> </w:t>
      </w:r>
      <w:r w:rsidRPr="00CC0747">
        <w:rPr>
          <w:rFonts w:asciiTheme="minorHAnsi" w:hAnsiTheme="minorHAnsi" w:cstheme="minorHAnsi"/>
          <w:b/>
          <w:bCs/>
          <w:i/>
          <w:iCs/>
        </w:rPr>
        <w:t>S.A.S, SC</w:t>
      </w:r>
      <w:r w:rsidRPr="00CC0747">
        <w:rPr>
          <w:rFonts w:asciiTheme="minorHAnsi" w:hAnsiTheme="minorHAnsi" w:cstheme="minorHAnsi"/>
          <w:b/>
          <w:bCs/>
          <w:i/>
          <w:iCs/>
          <w:spacing w:val="-5"/>
        </w:rPr>
        <w:t xml:space="preserve"> </w:t>
      </w:r>
      <w:r w:rsidRPr="00CC0747">
        <w:rPr>
          <w:rFonts w:asciiTheme="minorHAnsi" w:hAnsiTheme="minorHAnsi" w:cstheme="minorHAnsi"/>
          <w:b/>
          <w:bCs/>
          <w:i/>
          <w:iCs/>
        </w:rPr>
        <w:t>INVERSIONES</w:t>
      </w:r>
      <w:r w:rsidRPr="00CC0747">
        <w:rPr>
          <w:rFonts w:asciiTheme="minorHAnsi" w:hAnsiTheme="minorHAnsi" w:cstheme="minorHAnsi"/>
          <w:b/>
          <w:bCs/>
          <w:i/>
          <w:iCs/>
          <w:spacing w:val="-3"/>
        </w:rPr>
        <w:t xml:space="preserve"> </w:t>
      </w:r>
      <w:r w:rsidRPr="00CC0747">
        <w:rPr>
          <w:rFonts w:asciiTheme="minorHAnsi" w:hAnsiTheme="minorHAnsi" w:cstheme="minorHAnsi"/>
          <w:b/>
          <w:bCs/>
          <w:i/>
          <w:iCs/>
        </w:rPr>
        <w:t>S.A.S, TECNOLOGY</w:t>
      </w:r>
      <w:r w:rsidRPr="00CC0747">
        <w:rPr>
          <w:rFonts w:asciiTheme="minorHAnsi" w:hAnsiTheme="minorHAnsi" w:cstheme="minorHAnsi"/>
          <w:b/>
          <w:bCs/>
          <w:i/>
          <w:iCs/>
          <w:spacing w:val="-2"/>
        </w:rPr>
        <w:t xml:space="preserve"> </w:t>
      </w:r>
      <w:r w:rsidRPr="00CC0747">
        <w:rPr>
          <w:rFonts w:asciiTheme="minorHAnsi" w:hAnsiTheme="minorHAnsi" w:cstheme="minorHAnsi"/>
          <w:b/>
          <w:bCs/>
          <w:i/>
          <w:iCs/>
        </w:rPr>
        <w:t>S.A.S, y ADTSUMINISTRO S.A.S,</w:t>
      </w:r>
      <w:r w:rsidRPr="00CC0747">
        <w:rPr>
          <w:rFonts w:asciiTheme="minorHAnsi" w:hAnsiTheme="minorHAnsi" w:cstheme="minorHAnsi"/>
          <w:i/>
          <w:iCs/>
        </w:rPr>
        <w:t xml:space="preserve"> en virtud de lo previsto en el artículo 22 del Reglamento de Contratación de la entidad y en el Acuerdo 103 de 2021</w:t>
      </w:r>
      <w:r w:rsidRPr="00CC0747">
        <w:rPr>
          <w:rFonts w:asciiTheme="minorHAnsi" w:hAnsiTheme="minorHAnsi" w:cstheme="minorHAnsi"/>
        </w:rPr>
        <w:t>”.</w:t>
      </w:r>
    </w:p>
    <w:p w:rsidR="00CC0747" w:rsidRDefault="00CC0747" w:rsidP="00CC0747">
      <w:pPr>
        <w:pStyle w:val="Prrafodelista"/>
        <w:widowControl w:val="0"/>
        <w:autoSpaceDE w:val="0"/>
        <w:autoSpaceDN w:val="0"/>
        <w:spacing w:after="0"/>
        <w:contextualSpacing w:val="0"/>
        <w:jc w:val="both"/>
      </w:pPr>
    </w:p>
    <w:p w:rsidR="00CC0747" w:rsidRDefault="00CC0747" w:rsidP="00CC0747">
      <w:pPr>
        <w:pStyle w:val="Prrafodelista"/>
        <w:widowControl w:val="0"/>
        <w:autoSpaceDE w:val="0"/>
        <w:autoSpaceDN w:val="0"/>
        <w:spacing w:after="0"/>
        <w:contextualSpacing w:val="0"/>
        <w:jc w:val="both"/>
        <w:rPr>
          <w:rFonts w:asciiTheme="minorHAnsi" w:hAnsiTheme="minorHAnsi" w:cstheme="minorHAnsi"/>
          <w:bCs/>
        </w:rPr>
      </w:pPr>
      <w:r>
        <w:t>E</w:t>
      </w:r>
      <w:r>
        <w:t xml:space="preserve">n atención a lo señalado en el Acuerdo 103 de la Junta Directiva de la ESU, las empresas invitadas al proceso de selección quedaran </w:t>
      </w:r>
      <w:r>
        <w:rPr>
          <w:rFonts w:asciiTheme="minorHAnsi" w:hAnsiTheme="minorHAnsi" w:cstheme="minorHAnsi"/>
          <w:bCs/>
        </w:rPr>
        <w:t xml:space="preserve">así: </w:t>
      </w:r>
    </w:p>
    <w:p w:rsidR="00CC0747" w:rsidRDefault="00147A34" w:rsidP="00CC0747">
      <w:pPr>
        <w:pStyle w:val="Prrafodelista"/>
        <w:spacing w:after="0"/>
        <w:jc w:val="both"/>
        <w:rPr>
          <w:rFonts w:asciiTheme="minorHAnsi" w:hAnsiTheme="minorHAnsi" w:cstheme="minorHAnsi"/>
          <w:bCs/>
        </w:rPr>
      </w:pPr>
      <w:r w:rsidRPr="001234D0">
        <w:rPr>
          <w:rFonts w:asciiTheme="minorHAnsi" w:hAnsiTheme="minorHAnsi" w:cstheme="minorHAnsi"/>
        </w:rPr>
        <w:t xml:space="preserve">En el evento en que la convocatoria no sea limitada a MiPymes, solo podrán participar aquellos oferentes que sean invitados </w:t>
      </w:r>
      <w:r w:rsidRPr="00147A34">
        <w:rPr>
          <w:rFonts w:asciiTheme="minorHAnsi" w:hAnsiTheme="minorHAnsi" w:cstheme="minorHAnsi"/>
        </w:rPr>
        <w:t>formalmente al proceso mediante correo electrónico los cuales serán los siguientes:</w:t>
      </w:r>
      <w:r w:rsidRPr="00147A34">
        <w:rPr>
          <w:rFonts w:asciiTheme="minorHAnsi" w:hAnsiTheme="minorHAnsi" w:cstheme="minorHAnsi"/>
          <w:b/>
          <w:bCs/>
        </w:rPr>
        <w:t xml:space="preserve"> </w:t>
      </w:r>
      <w:r w:rsidRPr="00147A34">
        <w:rPr>
          <w:rFonts w:asciiTheme="minorHAnsi" w:hAnsiTheme="minorHAnsi" w:cstheme="minorHAnsi"/>
        </w:rPr>
        <w:t>ADVISING</w:t>
      </w:r>
      <w:r w:rsidRPr="00147A34">
        <w:rPr>
          <w:rFonts w:asciiTheme="minorHAnsi" w:hAnsiTheme="minorHAnsi" w:cstheme="minorHAnsi"/>
          <w:spacing w:val="-4"/>
        </w:rPr>
        <w:t xml:space="preserve"> </w:t>
      </w:r>
      <w:r w:rsidRPr="00147A34">
        <w:rPr>
          <w:rFonts w:asciiTheme="minorHAnsi" w:hAnsiTheme="minorHAnsi" w:cstheme="minorHAnsi"/>
        </w:rPr>
        <w:t>TECNOLOGY</w:t>
      </w:r>
      <w:r w:rsidRPr="00147A34">
        <w:rPr>
          <w:rFonts w:asciiTheme="minorHAnsi" w:hAnsiTheme="minorHAnsi" w:cstheme="minorHAnsi"/>
          <w:spacing w:val="-2"/>
        </w:rPr>
        <w:t xml:space="preserve"> </w:t>
      </w:r>
      <w:r w:rsidRPr="00147A34">
        <w:rPr>
          <w:rFonts w:asciiTheme="minorHAnsi" w:hAnsiTheme="minorHAnsi" w:cstheme="minorHAnsi"/>
        </w:rPr>
        <w:t>S.A.S</w:t>
      </w:r>
      <w:r w:rsidRPr="00147A34">
        <w:rPr>
          <w:rFonts w:asciiTheme="minorHAnsi" w:hAnsiTheme="minorHAnsi" w:cstheme="minorHAnsi"/>
          <w:b/>
          <w:bCs/>
        </w:rPr>
        <w:t xml:space="preserve">, </w:t>
      </w:r>
      <w:r w:rsidRPr="00147A34">
        <w:rPr>
          <w:rFonts w:asciiTheme="minorHAnsi" w:hAnsiTheme="minorHAnsi" w:cstheme="minorHAnsi"/>
        </w:rPr>
        <w:t>SC</w:t>
      </w:r>
      <w:r w:rsidRPr="00147A34">
        <w:rPr>
          <w:rFonts w:asciiTheme="minorHAnsi" w:hAnsiTheme="minorHAnsi" w:cstheme="minorHAnsi"/>
          <w:spacing w:val="-5"/>
        </w:rPr>
        <w:t xml:space="preserve"> </w:t>
      </w:r>
      <w:r w:rsidRPr="00147A34">
        <w:rPr>
          <w:rFonts w:asciiTheme="minorHAnsi" w:hAnsiTheme="minorHAnsi" w:cstheme="minorHAnsi"/>
        </w:rPr>
        <w:t>INVERSIONES</w:t>
      </w:r>
      <w:r w:rsidRPr="00147A34">
        <w:rPr>
          <w:rFonts w:asciiTheme="minorHAnsi" w:hAnsiTheme="minorHAnsi" w:cstheme="minorHAnsi"/>
          <w:spacing w:val="-3"/>
        </w:rPr>
        <w:t xml:space="preserve"> </w:t>
      </w:r>
      <w:r w:rsidRPr="00147A34">
        <w:rPr>
          <w:rFonts w:asciiTheme="minorHAnsi" w:hAnsiTheme="minorHAnsi" w:cstheme="minorHAnsi"/>
        </w:rPr>
        <w:t>S.A.S</w:t>
      </w:r>
      <w:r w:rsidRPr="00147A34">
        <w:rPr>
          <w:rFonts w:asciiTheme="minorHAnsi" w:hAnsiTheme="minorHAnsi" w:cstheme="minorHAnsi"/>
          <w:b/>
          <w:bCs/>
        </w:rPr>
        <w:t xml:space="preserve">, </w:t>
      </w:r>
      <w:r w:rsidRPr="00147A34">
        <w:rPr>
          <w:rFonts w:asciiTheme="minorHAnsi" w:hAnsiTheme="minorHAnsi" w:cstheme="minorHAnsi"/>
        </w:rPr>
        <w:t xml:space="preserve">CONVERGERIT </w:t>
      </w:r>
      <w:r w:rsidRPr="00147A34">
        <w:rPr>
          <w:rFonts w:asciiTheme="minorHAnsi" w:hAnsiTheme="minorHAnsi" w:cstheme="minorHAnsi"/>
        </w:rPr>
        <w:t>S.A.S</w:t>
      </w:r>
      <w:r w:rsidRPr="00147A34">
        <w:rPr>
          <w:rFonts w:asciiTheme="minorHAnsi" w:hAnsiTheme="minorHAnsi" w:cstheme="minorHAnsi"/>
          <w:b/>
          <w:bCs/>
        </w:rPr>
        <w:t xml:space="preserve">, </w:t>
      </w:r>
      <w:r w:rsidRPr="00147A34">
        <w:rPr>
          <w:rFonts w:asciiTheme="minorHAnsi" w:hAnsiTheme="minorHAnsi" w:cstheme="minorHAnsi"/>
        </w:rPr>
        <w:t>y ADTSUMINISTRO S.A.S, en virtud de lo previsto en el artículo 22 del Reglamento de Contratación de la entidad y en el Acuerdo 103 de 2021</w:t>
      </w:r>
    </w:p>
    <w:p w:rsidR="00CC0747" w:rsidRDefault="00CC0747" w:rsidP="00CC0747">
      <w:pPr>
        <w:pStyle w:val="Prrafodelista"/>
        <w:spacing w:after="0"/>
        <w:jc w:val="both"/>
        <w:rPr>
          <w:rFonts w:asciiTheme="minorHAnsi" w:hAnsiTheme="minorHAnsi" w:cstheme="minorHAnsi"/>
          <w:bCs/>
        </w:rPr>
      </w:pPr>
    </w:p>
    <w:p w:rsidR="00CC0747" w:rsidRPr="0018580A" w:rsidRDefault="00CC0747" w:rsidP="00CC0747">
      <w:pPr>
        <w:jc w:val="both"/>
        <w:rPr>
          <w:rFonts w:asciiTheme="minorHAnsi" w:hAnsiTheme="minorHAnsi" w:cstheme="minorHAnsi"/>
          <w:bCs/>
        </w:rPr>
      </w:pPr>
      <w:r w:rsidRPr="0018580A">
        <w:rPr>
          <w:rFonts w:asciiTheme="minorHAnsi" w:hAnsiTheme="minorHAnsi" w:cstheme="minorHAnsi"/>
          <w:bCs/>
        </w:rPr>
        <w:t>Cordialmente,</w:t>
      </w:r>
    </w:p>
    <w:p w:rsidR="00CC0747" w:rsidRPr="0018580A" w:rsidRDefault="00CC0747" w:rsidP="00CC0747">
      <w:pPr>
        <w:jc w:val="both"/>
        <w:rPr>
          <w:rFonts w:asciiTheme="minorHAnsi" w:hAnsiTheme="minorHAnsi" w:cstheme="minorHAnsi"/>
          <w:bCs/>
        </w:rPr>
      </w:pPr>
    </w:p>
    <w:p w:rsidR="00BE1EFE" w:rsidRDefault="00CC0747" w:rsidP="00CC0747">
      <w:pPr>
        <w:jc w:val="both"/>
      </w:pPr>
      <w:r w:rsidRPr="0018580A">
        <w:rPr>
          <w:rFonts w:asciiTheme="minorHAnsi" w:hAnsiTheme="minorHAnsi" w:cstheme="minorHAnsi"/>
          <w:bCs/>
        </w:rPr>
        <w:t>Comité evaluador.</w:t>
      </w:r>
    </w:p>
    <w:sectPr w:rsidR="00BE1EFE" w:rsidSect="00BB487C">
      <w:headerReference w:type="default" r:id="rId5"/>
      <w:footerReference w:type="default" r:id="rId6"/>
      <w:pgSz w:w="12240" w:h="15840" w:code="1"/>
      <w:pgMar w:top="2127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4B86" w:rsidRPr="00694B86" w:rsidRDefault="00000000" w:rsidP="00511B55">
    <w:pPr>
      <w:pStyle w:val="Piedepgina"/>
      <w:tabs>
        <w:tab w:val="clear" w:pos="4419"/>
        <w:tab w:val="clear" w:pos="8838"/>
        <w:tab w:val="left" w:pos="6075"/>
      </w:tabs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048493DE" wp14:editId="6D2955C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848600" cy="1386840"/>
          <wp:effectExtent l="0" t="0" r="0" b="3810"/>
          <wp:wrapNone/>
          <wp:docPr id="54" name="Imagen 54" descr="Gráfi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86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4A5A" w:rsidRDefault="00000000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08191C7" wp14:editId="05C227FC">
          <wp:simplePos x="0" y="0"/>
          <wp:positionH relativeFrom="page">
            <wp:align>right</wp:align>
          </wp:positionH>
          <wp:positionV relativeFrom="paragraph">
            <wp:posOffset>-95885</wp:posOffset>
          </wp:positionV>
          <wp:extent cx="7776000" cy="1052046"/>
          <wp:effectExtent l="0" t="0" r="0" b="0"/>
          <wp:wrapNone/>
          <wp:docPr id="53" name="Imagen 53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000" cy="1052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EC7"/>
    <w:multiLevelType w:val="hybridMultilevel"/>
    <w:tmpl w:val="DABE2E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05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47"/>
    <w:rsid w:val="00147A34"/>
    <w:rsid w:val="006B4837"/>
    <w:rsid w:val="00B55F4B"/>
    <w:rsid w:val="00C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8694"/>
  <w15:chartTrackingRefBased/>
  <w15:docId w15:val="{D3B1AFDE-6F1F-4A3E-8016-5AC71777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07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0747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C07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0747"/>
    <w:rPr>
      <w:rFonts w:ascii="Calibri" w:eastAsia="Calibri" w:hAnsi="Calibri" w:cs="Times New Roman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,BOL"/>
    <w:basedOn w:val="Normal"/>
    <w:link w:val="PrrafodelistaCar"/>
    <w:uiPriority w:val="34"/>
    <w:qFormat/>
    <w:rsid w:val="00CC0747"/>
    <w:pPr>
      <w:ind w:left="720"/>
      <w:contextualSpacing/>
    </w:p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qFormat/>
    <w:rsid w:val="00CC0747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iPriority w:val="1"/>
    <w:qFormat/>
    <w:rsid w:val="00CC0747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0747"/>
    <w:rPr>
      <w:rFonts w:ascii="Calibri" w:eastAsia="Calibri" w:hAnsi="Calibri" w:cs="Calibri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Henedy johana taborda</dc:creator>
  <cp:keywords/>
  <dc:description/>
  <cp:lastModifiedBy>Henedy johana taborda</cp:lastModifiedBy>
  <cp:revision>1</cp:revision>
  <dcterms:created xsi:type="dcterms:W3CDTF">2022-11-17T14:50:00Z</dcterms:created>
  <dcterms:modified xsi:type="dcterms:W3CDTF">2022-11-17T15:03:00Z</dcterms:modified>
</cp:coreProperties>
</file>