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265D" w14:textId="77777777" w:rsidR="005C181C" w:rsidRPr="00FC3DBE" w:rsidRDefault="005C181C" w:rsidP="005C181C">
      <w:pPr>
        <w:numPr>
          <w:ilvl w:val="0"/>
          <w:numId w:val="4"/>
        </w:numPr>
        <w:pBdr>
          <w:top w:val="nil"/>
          <w:left w:val="nil"/>
          <w:bottom w:val="nil"/>
          <w:right w:val="nil"/>
          <w:between w:val="nil"/>
        </w:pBdr>
        <w:spacing w:line="259" w:lineRule="auto"/>
        <w:rPr>
          <w:rFonts w:ascii="Arial" w:eastAsia="Times New Roman" w:hAnsi="Arial" w:cs="Arial"/>
          <w:b/>
          <w:color w:val="000000"/>
          <w:lang w:eastAsia="es-ES_tradnl"/>
        </w:rPr>
      </w:pPr>
      <w:r w:rsidRPr="00FC3DBE">
        <w:rPr>
          <w:rFonts w:ascii="Arial" w:eastAsia="Times New Roman" w:hAnsi="Arial" w:cs="Arial"/>
          <w:b/>
          <w:color w:val="000000"/>
          <w:lang w:eastAsia="es-ES_tradnl"/>
        </w:rPr>
        <w:t>Descripción del sistema</w:t>
      </w:r>
    </w:p>
    <w:p w14:paraId="4F349527" w14:textId="77777777" w:rsidR="005C181C" w:rsidRPr="00FC3DBE" w:rsidRDefault="005C181C" w:rsidP="005C181C">
      <w:pPr>
        <w:pBdr>
          <w:top w:val="nil"/>
          <w:left w:val="nil"/>
          <w:bottom w:val="nil"/>
          <w:right w:val="nil"/>
          <w:between w:val="nil"/>
        </w:pBdr>
        <w:ind w:left="720"/>
        <w:rPr>
          <w:rFonts w:ascii="Arial" w:eastAsia="Times New Roman" w:hAnsi="Arial" w:cs="Arial"/>
          <w:b/>
          <w:color w:val="000000"/>
          <w:lang w:eastAsia="es-ES_tradnl"/>
        </w:rPr>
      </w:pPr>
    </w:p>
    <w:p w14:paraId="2F4ACB11" w14:textId="77777777" w:rsidR="005C181C" w:rsidRPr="00FC3DBE" w:rsidRDefault="005C181C" w:rsidP="005C181C">
      <w:pPr>
        <w:numPr>
          <w:ilvl w:val="1"/>
          <w:numId w:val="4"/>
        </w:numPr>
        <w:pBdr>
          <w:top w:val="nil"/>
          <w:left w:val="nil"/>
          <w:bottom w:val="nil"/>
          <w:right w:val="nil"/>
          <w:between w:val="nil"/>
        </w:pBdr>
        <w:spacing w:line="259" w:lineRule="auto"/>
        <w:rPr>
          <w:rFonts w:ascii="Arial" w:eastAsia="Times New Roman" w:hAnsi="Arial" w:cs="Arial"/>
          <w:color w:val="000000"/>
          <w:lang w:eastAsia="es-ES_tradnl"/>
        </w:rPr>
      </w:pPr>
      <w:r w:rsidRPr="00FC3DBE">
        <w:rPr>
          <w:rFonts w:ascii="Arial" w:eastAsia="Times New Roman" w:hAnsi="Arial" w:cs="Arial"/>
          <w:b/>
          <w:color w:val="000000"/>
          <w:lang w:eastAsia="es-ES_tradnl"/>
        </w:rPr>
        <w:t>Funcionalidad</w:t>
      </w:r>
      <w:r w:rsidRPr="00FC3DBE">
        <w:rPr>
          <w:rFonts w:ascii="Arial" w:eastAsia="Times New Roman" w:hAnsi="Arial" w:cs="Arial"/>
          <w:color w:val="000000"/>
          <w:lang w:eastAsia="es-ES_tradnl"/>
        </w:rPr>
        <w:t xml:space="preserve"> </w:t>
      </w:r>
    </w:p>
    <w:p w14:paraId="635D131B" w14:textId="77777777" w:rsidR="005C181C" w:rsidRPr="00FC3DBE" w:rsidRDefault="005C181C" w:rsidP="005C181C">
      <w:pPr>
        <w:pBdr>
          <w:top w:val="nil"/>
          <w:left w:val="nil"/>
          <w:bottom w:val="nil"/>
          <w:right w:val="nil"/>
          <w:between w:val="nil"/>
        </w:pBdr>
        <w:ind w:left="1080"/>
        <w:rPr>
          <w:rFonts w:ascii="Arial" w:eastAsia="Times New Roman" w:hAnsi="Arial" w:cs="Arial"/>
          <w:color w:val="000000"/>
          <w:lang w:eastAsia="es-ES_tradnl"/>
        </w:rPr>
      </w:pPr>
    </w:p>
    <w:p w14:paraId="04B2DB0A" w14:textId="77777777" w:rsidR="005C181C" w:rsidRPr="00FC3DBE" w:rsidRDefault="005C181C" w:rsidP="005C181C">
      <w:pPr>
        <w:pBdr>
          <w:top w:val="nil"/>
          <w:left w:val="nil"/>
          <w:bottom w:val="nil"/>
          <w:right w:val="nil"/>
          <w:between w:val="nil"/>
        </w:pBdr>
        <w:ind w:left="720"/>
        <w:jc w:val="both"/>
        <w:rPr>
          <w:rFonts w:ascii="Arial" w:eastAsia="Times New Roman" w:hAnsi="Arial" w:cs="Arial"/>
          <w:i/>
          <w:color w:val="000000"/>
          <w:lang w:eastAsia="es-ES_tradnl"/>
        </w:rPr>
      </w:pPr>
      <w:r w:rsidRPr="00FC3DBE">
        <w:rPr>
          <w:rFonts w:ascii="Arial" w:eastAsia="Times New Roman" w:hAnsi="Arial" w:cs="Arial"/>
          <w:lang w:eastAsia="es-ES_tradnl"/>
        </w:rPr>
        <w:t>E</w:t>
      </w:r>
      <w:r w:rsidRPr="00FC3DBE">
        <w:rPr>
          <w:rFonts w:ascii="Arial" w:eastAsia="Times New Roman" w:hAnsi="Arial" w:cs="Arial"/>
          <w:color w:val="000000"/>
          <w:lang w:eastAsia="es-ES_tradnl"/>
        </w:rPr>
        <w:t xml:space="preserve">l SIES-M Cuenta con una red contra incendios para seguridad del personal y de los equipos ubicados en la secretaría de seguridad que trabaja en el edificio business plaza </w:t>
      </w:r>
      <w:r w:rsidRPr="00FC3DBE">
        <w:rPr>
          <w:rFonts w:ascii="Arial" w:eastAsia="Times New Roman" w:hAnsi="Arial" w:cs="Arial"/>
          <w:lang w:eastAsia="es-ES_tradnl"/>
        </w:rPr>
        <w:t xml:space="preserve">en los pisos 11, 15, 16, 16 mezanine. </w:t>
      </w:r>
    </w:p>
    <w:p w14:paraId="5C89B525" w14:textId="77777777" w:rsidR="005C181C" w:rsidRPr="00FC3DBE" w:rsidRDefault="005C181C" w:rsidP="005C181C">
      <w:pPr>
        <w:pBdr>
          <w:top w:val="nil"/>
          <w:left w:val="nil"/>
          <w:bottom w:val="nil"/>
          <w:right w:val="nil"/>
          <w:between w:val="nil"/>
        </w:pBdr>
        <w:ind w:left="1080" w:hanging="720"/>
        <w:rPr>
          <w:rFonts w:ascii="Arial" w:eastAsia="Times New Roman" w:hAnsi="Arial" w:cs="Arial"/>
          <w:color w:val="000000"/>
          <w:lang w:eastAsia="es-ES_tradnl"/>
        </w:rPr>
      </w:pPr>
    </w:p>
    <w:p w14:paraId="29F73438" w14:textId="77777777" w:rsidR="005C181C" w:rsidRPr="00FC3DBE" w:rsidRDefault="005C181C" w:rsidP="005C181C">
      <w:pPr>
        <w:numPr>
          <w:ilvl w:val="1"/>
          <w:numId w:val="4"/>
        </w:numPr>
        <w:pBdr>
          <w:top w:val="nil"/>
          <w:left w:val="nil"/>
          <w:bottom w:val="nil"/>
          <w:right w:val="nil"/>
          <w:between w:val="nil"/>
        </w:pBdr>
        <w:spacing w:after="160" w:line="259" w:lineRule="auto"/>
        <w:rPr>
          <w:rFonts w:ascii="Arial" w:eastAsia="Times New Roman" w:hAnsi="Arial" w:cs="Arial"/>
          <w:color w:val="000000"/>
          <w:lang w:eastAsia="es-ES_tradnl"/>
        </w:rPr>
      </w:pPr>
      <w:r w:rsidRPr="00FC3DBE">
        <w:rPr>
          <w:rFonts w:ascii="Arial" w:eastAsia="Times New Roman" w:hAnsi="Arial" w:cs="Arial"/>
          <w:b/>
          <w:color w:val="000000"/>
          <w:lang w:eastAsia="es-ES_tradnl"/>
        </w:rPr>
        <w:t>Descripción de</w:t>
      </w:r>
      <w:r w:rsidRPr="00FC3DBE">
        <w:rPr>
          <w:rFonts w:ascii="Arial" w:eastAsia="Times New Roman" w:hAnsi="Arial" w:cs="Arial"/>
          <w:b/>
          <w:lang w:eastAsia="es-ES_tradnl"/>
        </w:rPr>
        <w:t xml:space="preserve"> la arquitectura y diseño del sistema</w:t>
      </w:r>
    </w:p>
    <w:p w14:paraId="0B9B11C7" w14:textId="77777777" w:rsidR="005C181C" w:rsidRPr="00FC3DBE" w:rsidRDefault="005C181C" w:rsidP="005C181C">
      <w:pPr>
        <w:widowControl w:val="0"/>
        <w:suppressAutoHyphens/>
        <w:jc w:val="both"/>
        <w:textAlignment w:val="baseline"/>
        <w:rPr>
          <w:rFonts w:ascii="Arial" w:eastAsia="Lucida Sans Unicode" w:hAnsi="Arial" w:cs="Arial"/>
          <w:kern w:val="1"/>
          <w:lang w:eastAsia="ar-SA"/>
        </w:rPr>
      </w:pPr>
    </w:p>
    <w:p w14:paraId="5705B311" w14:textId="77777777" w:rsidR="005C181C" w:rsidRPr="00FC3DBE" w:rsidRDefault="005C181C" w:rsidP="005C181C">
      <w:pPr>
        <w:numPr>
          <w:ilvl w:val="2"/>
          <w:numId w:val="4"/>
        </w:numPr>
        <w:pBdr>
          <w:top w:val="nil"/>
          <w:left w:val="nil"/>
          <w:bottom w:val="nil"/>
          <w:right w:val="nil"/>
          <w:between w:val="nil"/>
        </w:pBdr>
        <w:spacing w:after="160" w:line="259" w:lineRule="auto"/>
        <w:rPr>
          <w:rFonts w:ascii="Arial" w:eastAsia="Times New Roman" w:hAnsi="Arial" w:cs="Arial"/>
          <w:lang w:eastAsia="es-ES_tradnl"/>
        </w:rPr>
      </w:pPr>
      <w:r w:rsidRPr="00FC3DBE">
        <w:rPr>
          <w:rFonts w:ascii="Arial" w:eastAsia="Times New Roman" w:hAnsi="Arial" w:cs="Arial"/>
          <w:b/>
          <w:lang w:eastAsia="es-ES_tradnl"/>
        </w:rPr>
        <w:t>Sistema de detección:</w:t>
      </w:r>
      <w:r w:rsidRPr="00FC3DBE">
        <w:rPr>
          <w:rFonts w:ascii="Arial" w:eastAsia="Times New Roman" w:hAnsi="Arial" w:cs="Arial"/>
          <w:lang w:eastAsia="es-ES_tradnl"/>
        </w:rPr>
        <w:t xml:space="preserve"> </w:t>
      </w:r>
    </w:p>
    <w:p w14:paraId="10B380B9" w14:textId="77777777" w:rsidR="005C181C" w:rsidRPr="00FC3DBE" w:rsidRDefault="005C181C" w:rsidP="005C181C">
      <w:pPr>
        <w:widowControl w:val="0"/>
        <w:suppressAutoHyphens/>
        <w:ind w:left="720"/>
        <w:jc w:val="both"/>
        <w:textAlignment w:val="baseline"/>
        <w:rPr>
          <w:rFonts w:ascii="Arial" w:eastAsia="Lucida Sans Unicode" w:hAnsi="Arial" w:cs="Arial"/>
          <w:kern w:val="1"/>
          <w:lang w:eastAsia="ar-SA"/>
        </w:rPr>
      </w:pPr>
    </w:p>
    <w:p w14:paraId="515E021D" w14:textId="77777777" w:rsidR="005C181C" w:rsidRPr="00D87DDA" w:rsidRDefault="005C181C" w:rsidP="005C181C">
      <w:pPr>
        <w:widowControl w:val="0"/>
        <w:suppressAutoHyphens/>
        <w:ind w:left="720"/>
        <w:jc w:val="both"/>
        <w:textAlignment w:val="baseline"/>
        <w:rPr>
          <w:rFonts w:ascii="Arial" w:eastAsia="Arial" w:hAnsi="Arial" w:cs="Arial"/>
          <w:color w:val="000000"/>
          <w:kern w:val="1"/>
          <w:lang w:eastAsia="ar-SA"/>
        </w:rPr>
      </w:pPr>
      <w:r w:rsidRPr="00FC3DBE">
        <w:rPr>
          <w:rFonts w:ascii="Arial" w:eastAsia="Lucida Sans Unicode" w:hAnsi="Arial" w:cs="Arial"/>
          <w:kern w:val="1"/>
          <w:lang w:eastAsia="ar-SA"/>
        </w:rPr>
        <w:t>El sistema detección instalado consiste en una serie de elementos direccionables que reportan al tablero de control un evento en las zonas específicas p</w:t>
      </w:r>
    </w:p>
    <w:p w14:paraId="1E83E243" w14:textId="77777777" w:rsidR="005C181C" w:rsidRPr="00D87DDA" w:rsidRDefault="005C181C" w:rsidP="005C181C">
      <w:pPr>
        <w:widowControl w:val="0"/>
        <w:suppressAutoHyphens/>
        <w:ind w:left="720"/>
        <w:jc w:val="both"/>
        <w:textAlignment w:val="baseline"/>
        <w:rPr>
          <w:rFonts w:ascii="Arial" w:eastAsia="Lucida Sans Unicode" w:hAnsi="Arial" w:cs="Arial"/>
          <w:color w:val="000000"/>
          <w:kern w:val="1"/>
          <w:lang w:eastAsia="ar-SA"/>
        </w:rPr>
      </w:pPr>
      <w:r w:rsidRPr="00D87DDA">
        <w:rPr>
          <w:rFonts w:ascii="Arial" w:eastAsia="Arial" w:hAnsi="Arial" w:cs="Arial"/>
          <w:color w:val="000000"/>
          <w:kern w:val="1"/>
          <w:lang w:eastAsia="ar-SA"/>
        </w:rPr>
        <w:t xml:space="preserve"> </w:t>
      </w:r>
      <w:r w:rsidRPr="00D87DDA">
        <w:rPr>
          <w:rFonts w:ascii="Arial" w:eastAsia="Lucida Sans Unicode" w:hAnsi="Arial" w:cs="Arial"/>
          <w:color w:val="000000"/>
          <w:kern w:val="1"/>
          <w:lang w:eastAsia="ar-SA"/>
        </w:rPr>
        <w:t xml:space="preserve">  </w:t>
      </w:r>
    </w:p>
    <w:p w14:paraId="448BE202" w14:textId="77777777" w:rsidR="005C181C" w:rsidRPr="00D87DDA" w:rsidRDefault="005C181C" w:rsidP="005C181C">
      <w:pPr>
        <w:widowControl w:val="0"/>
        <w:suppressAutoHyphens/>
        <w:ind w:left="720"/>
        <w:jc w:val="both"/>
        <w:textAlignment w:val="baseline"/>
        <w:rPr>
          <w:rFonts w:ascii="Arial" w:eastAsia="Lucida Sans Unicode" w:hAnsi="Arial" w:cs="Arial"/>
          <w:kern w:val="1"/>
          <w:shd w:val="clear" w:color="auto" w:fill="FFFFFF"/>
          <w:lang w:eastAsia="ar-SA"/>
        </w:rPr>
      </w:pPr>
      <w:r w:rsidRPr="00D87DDA">
        <w:rPr>
          <w:rFonts w:ascii="Arial" w:eastAsia="Lucida Sans Unicode" w:hAnsi="Arial" w:cs="Arial"/>
          <w:kern w:val="1"/>
          <w:lang w:eastAsia="ar-SA"/>
        </w:rPr>
        <w:t xml:space="preserve">El sistema cuenta con detectores fotoeléctricos que funcionan mediante </w:t>
      </w:r>
      <w:r w:rsidRPr="00D87DDA">
        <w:rPr>
          <w:rFonts w:ascii="Arial" w:eastAsia="Lucida Sans Unicode" w:hAnsi="Arial" w:cs="Arial"/>
          <w:kern w:val="1"/>
          <w:shd w:val="clear" w:color="auto" w:fill="FFFFFF"/>
          <w:lang w:eastAsia="ar-SA"/>
        </w:rPr>
        <w:t xml:space="preserve">principio de dispersión lumínica los cuales envían una señal al tablero 7100 indicando la zona en específica del evento. El sistema cuenta además con estaciones manuales de alerta las cuales permiten reportar un evento en caso de que el detector no lo identifique y una señal estroboscópica la cual indica al personal del evento ocurrido. </w:t>
      </w:r>
      <w:r w:rsidRPr="00D87DDA">
        <w:rPr>
          <w:rFonts w:ascii="Arial" w:eastAsia="Lucida Sans Unicode" w:hAnsi="Arial" w:cs="Arial"/>
          <w:kern w:val="1"/>
          <w:lang w:eastAsia="ar-SA"/>
        </w:rPr>
        <w:t>El tablero principal se encarga de monitorear cada uno de los detectores de humo, detectores de calor, estaciones manuales previamente direccionados y clasificados según su ubicación en los respectivos pisos</w:t>
      </w:r>
    </w:p>
    <w:p w14:paraId="456A2D02" w14:textId="77777777" w:rsidR="005C181C" w:rsidRPr="00D87DDA" w:rsidRDefault="005C181C" w:rsidP="005C181C">
      <w:pPr>
        <w:widowControl w:val="0"/>
        <w:suppressAutoHyphens/>
        <w:ind w:left="720"/>
        <w:jc w:val="both"/>
        <w:textAlignment w:val="baseline"/>
        <w:rPr>
          <w:rFonts w:ascii="Arial" w:eastAsia="Lucida Sans Unicode" w:hAnsi="Arial" w:cs="Arial"/>
          <w:kern w:val="1"/>
          <w:shd w:val="clear" w:color="auto" w:fill="FFFFFF"/>
          <w:lang w:eastAsia="ar-SA"/>
        </w:rPr>
      </w:pPr>
    </w:p>
    <w:p w14:paraId="154D8E1B"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 xml:space="preserve">Cuenta además con una tubería aérea diseñada de acuerdo con las normas de protección contra incendio. Además, contiene un sistema de luces estroboscópicas las cuales alertan al personal u ocupantes acerca de algún evento en una zona específica. </w:t>
      </w:r>
    </w:p>
    <w:p w14:paraId="5B515642" w14:textId="77777777" w:rsidR="005C181C" w:rsidRPr="00D87DDA" w:rsidRDefault="005C181C" w:rsidP="005C181C">
      <w:pPr>
        <w:widowControl w:val="0"/>
        <w:suppressAutoHyphens/>
        <w:ind w:left="720"/>
        <w:jc w:val="both"/>
        <w:textAlignment w:val="baseline"/>
        <w:rPr>
          <w:rFonts w:ascii="Arial" w:eastAsia="Lucida Sans Unicode" w:hAnsi="Arial" w:cs="Arial"/>
          <w:kern w:val="1"/>
          <w:shd w:val="clear" w:color="auto" w:fill="FFFFFF"/>
          <w:lang w:eastAsia="ar-SA"/>
        </w:rPr>
      </w:pPr>
    </w:p>
    <w:p w14:paraId="5A670182" w14:textId="77777777" w:rsidR="005C181C" w:rsidRPr="00D87DDA" w:rsidRDefault="005C181C" w:rsidP="005C181C">
      <w:pPr>
        <w:numPr>
          <w:ilvl w:val="2"/>
          <w:numId w:val="4"/>
        </w:numPr>
        <w:pBdr>
          <w:top w:val="nil"/>
          <w:left w:val="nil"/>
          <w:bottom w:val="nil"/>
          <w:right w:val="nil"/>
          <w:between w:val="nil"/>
        </w:pBdr>
        <w:spacing w:after="160" w:line="259" w:lineRule="auto"/>
        <w:rPr>
          <w:rFonts w:ascii="Arial" w:eastAsia="Times New Roman" w:hAnsi="Arial" w:cs="Arial"/>
          <w:color w:val="000000"/>
          <w:lang w:eastAsia="es-ES_tradnl"/>
        </w:rPr>
      </w:pPr>
      <w:r w:rsidRPr="0071103D">
        <w:rPr>
          <w:rFonts w:ascii="Arial" w:eastAsia="Times New Roman" w:hAnsi="Arial" w:cs="Arial"/>
          <w:b/>
          <w:lang w:eastAsia="es-ES_tradnl"/>
        </w:rPr>
        <w:t>Sistema de extinción</w:t>
      </w:r>
      <w:r w:rsidRPr="00D87DDA">
        <w:rPr>
          <w:rFonts w:ascii="Arial" w:eastAsia="Times New Roman" w:hAnsi="Arial" w:cs="Arial"/>
          <w:lang w:eastAsia="es-ES_tradnl"/>
        </w:rPr>
        <w:t>:</w:t>
      </w:r>
    </w:p>
    <w:p w14:paraId="3CB1C8C5" w14:textId="77777777" w:rsidR="005C181C" w:rsidRPr="00D87DDA" w:rsidRDefault="005C181C" w:rsidP="005C181C">
      <w:pPr>
        <w:pBdr>
          <w:top w:val="nil"/>
          <w:left w:val="nil"/>
          <w:bottom w:val="nil"/>
          <w:right w:val="nil"/>
          <w:between w:val="nil"/>
        </w:pBdr>
        <w:ind w:left="720"/>
        <w:rPr>
          <w:rFonts w:ascii="Arial" w:eastAsia="Times New Roman" w:hAnsi="Arial" w:cs="Arial"/>
          <w:color w:val="000000"/>
          <w:lang w:eastAsia="es-ES_tradnl"/>
        </w:rPr>
      </w:pPr>
      <w:r w:rsidRPr="00D87DDA">
        <w:rPr>
          <w:rFonts w:ascii="Arial" w:eastAsia="Times New Roman" w:hAnsi="Arial" w:cs="Arial"/>
          <w:lang w:eastAsia="es-ES_tradnl"/>
        </w:rPr>
        <w:t>Consiste en “sprinklers” automáticos para los pisos 15, 16, 16 mezanine y en la planta Diesel ubicada en el piso 11 del edificio</w:t>
      </w:r>
      <w:r w:rsidRPr="00D87DDA">
        <w:rPr>
          <w:rFonts w:ascii="Arial" w:eastAsia="Arial" w:hAnsi="Arial" w:cs="Arial"/>
          <w:color w:val="000000"/>
          <w:lang w:eastAsia="es-ES_tradnl"/>
        </w:rPr>
        <w:t xml:space="preserve"> Business Plaza.</w:t>
      </w:r>
    </w:p>
    <w:p w14:paraId="0B7000AA"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sistema de sprinklers es de accionamiento automático por temperatura. Al activarse alguna de las regaderas el sensor de flujo inmediatamente inicia la lectura de agua que pasa por el mismo.</w:t>
      </w:r>
    </w:p>
    <w:p w14:paraId="62D63E17"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 xml:space="preserve">La red del edificio tiene como abastecimiento cinco tanques de fibra de vidrio sobre el piso, con una capacidad de 10 m³ cada uno. El sistema de bombeo está compuesto por una bomba marca IHM con una capacidad nominal de 250 </w:t>
      </w:r>
      <w:proofErr w:type="spellStart"/>
      <w:r w:rsidRPr="00D87DDA">
        <w:rPr>
          <w:rFonts w:ascii="Arial" w:eastAsia="Lucida Sans Unicode" w:hAnsi="Arial" w:cs="Arial"/>
          <w:kern w:val="1"/>
          <w:lang w:eastAsia="ar-SA"/>
        </w:rPr>
        <w:t>gpm</w:t>
      </w:r>
      <w:proofErr w:type="spellEnd"/>
      <w:r w:rsidRPr="00D87DDA">
        <w:rPr>
          <w:rFonts w:ascii="Arial" w:eastAsia="Lucida Sans Unicode" w:hAnsi="Arial" w:cs="Arial"/>
          <w:kern w:val="1"/>
          <w:lang w:eastAsia="ar-SA"/>
        </w:rPr>
        <w:t xml:space="preserve"> a 85 psi, una presión a caudal cero de 105 psi, la presión con un caudal del 150% de su capacidad nominal es de 60 psi. La bomba es de uso general y se adquirió únicamente para atender gabinetes del sistema de incendio de los últimos pisos. El sistema de rociadores es alimentado por la </w:t>
      </w:r>
      <w:r w:rsidRPr="00D87DDA">
        <w:rPr>
          <w:rFonts w:ascii="Arial" w:eastAsia="Lucida Sans Unicode" w:hAnsi="Arial" w:cs="Arial"/>
          <w:kern w:val="1"/>
          <w:lang w:eastAsia="ar-SA"/>
        </w:rPr>
        <w:lastRenderedPageBreak/>
        <w:t xml:space="preserve">red existente del edificio. </w:t>
      </w:r>
    </w:p>
    <w:p w14:paraId="5018EB5F" w14:textId="77777777" w:rsidR="005C181C" w:rsidRPr="00D87DDA" w:rsidRDefault="005C181C" w:rsidP="005C181C">
      <w:pPr>
        <w:pBdr>
          <w:top w:val="nil"/>
          <w:left w:val="nil"/>
          <w:bottom w:val="nil"/>
          <w:right w:val="nil"/>
          <w:between w:val="nil"/>
        </w:pBdr>
        <w:ind w:left="360"/>
        <w:rPr>
          <w:rFonts w:ascii="Arial" w:eastAsia="Times New Roman" w:hAnsi="Arial" w:cs="Arial"/>
          <w:color w:val="000000"/>
          <w:lang w:eastAsia="es-ES_tradnl"/>
        </w:rPr>
      </w:pPr>
    </w:p>
    <w:p w14:paraId="670A6E61" w14:textId="77777777" w:rsidR="005C181C" w:rsidRPr="00D87DDA" w:rsidRDefault="005C181C" w:rsidP="005C181C">
      <w:pPr>
        <w:widowControl w:val="0"/>
        <w:suppressAutoHyphens/>
        <w:ind w:firstLine="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Los rociadores instalados corresponden a las siguientes referencias:</w:t>
      </w:r>
    </w:p>
    <w:p w14:paraId="16397B66"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363FAAB5" w14:textId="77777777" w:rsidR="005C181C" w:rsidRPr="0071103D" w:rsidRDefault="005C181C" w:rsidP="005C181C">
      <w:pPr>
        <w:widowControl w:val="0"/>
        <w:suppressAutoHyphens/>
        <w:ind w:left="720"/>
        <w:jc w:val="both"/>
        <w:textAlignment w:val="baseline"/>
        <w:rPr>
          <w:rFonts w:ascii="Arial" w:eastAsia="Arial" w:hAnsi="Arial" w:cs="Arial"/>
          <w:bCs/>
          <w:kern w:val="1"/>
          <w:lang w:eastAsia="ar-SA"/>
        </w:rPr>
      </w:pPr>
      <w:r w:rsidRPr="00D87DDA">
        <w:rPr>
          <w:rFonts w:ascii="Arial" w:eastAsia="Lucida Sans Unicode" w:hAnsi="Arial" w:cs="Arial"/>
          <w:bCs/>
          <w:kern w:val="1"/>
          <w:lang w:eastAsia="ar-SA"/>
        </w:rPr>
        <w:t xml:space="preserve"> Rociador tipo pendent cobertura extendida (k=5.6), rociador tipo up right cobertura estandar (k=5.6) y r</w:t>
      </w:r>
      <w:r w:rsidRPr="00D87DDA">
        <w:rPr>
          <w:rFonts w:ascii="Arial" w:eastAsia="Arial" w:hAnsi="Arial" w:cs="Arial"/>
          <w:bCs/>
          <w:kern w:val="1"/>
          <w:lang w:eastAsia="ar-SA"/>
        </w:rPr>
        <w:t xml:space="preserve">ociadores tipo SR PENDENT BL K11.2 3/4” 155F. </w:t>
      </w:r>
      <w:r w:rsidRPr="0071103D">
        <w:rPr>
          <w:rFonts w:ascii="Arial" w:eastAsia="Arial" w:hAnsi="Arial" w:cs="Arial"/>
          <w:bCs/>
          <w:kern w:val="1"/>
          <w:lang w:eastAsia="ar-SA"/>
        </w:rPr>
        <w:t>TY 5237</w:t>
      </w:r>
    </w:p>
    <w:p w14:paraId="4384B380" w14:textId="77777777" w:rsidR="005C181C" w:rsidRPr="00D87DDA" w:rsidRDefault="005C181C" w:rsidP="005C181C">
      <w:pPr>
        <w:widowControl w:val="0"/>
        <w:suppressAutoHyphens/>
        <w:ind w:left="720"/>
        <w:jc w:val="both"/>
        <w:textAlignment w:val="baseline"/>
        <w:rPr>
          <w:rFonts w:ascii="Arial" w:eastAsia="Lucida Sans Unicode" w:hAnsi="Arial" w:cs="Arial"/>
          <w:i/>
          <w:kern w:val="1"/>
          <w:lang w:eastAsia="ar-SA"/>
        </w:rPr>
      </w:pPr>
    </w:p>
    <w:p w14:paraId="54E715DB" w14:textId="77777777" w:rsidR="005C181C" w:rsidRPr="00D87DDA" w:rsidRDefault="005C181C" w:rsidP="005C181C">
      <w:pPr>
        <w:numPr>
          <w:ilvl w:val="2"/>
          <w:numId w:val="4"/>
        </w:numPr>
        <w:pBdr>
          <w:top w:val="nil"/>
          <w:left w:val="nil"/>
          <w:bottom w:val="nil"/>
          <w:right w:val="nil"/>
          <w:between w:val="nil"/>
        </w:pBdr>
        <w:spacing w:after="160" w:line="259" w:lineRule="auto"/>
        <w:rPr>
          <w:rFonts w:ascii="Arial" w:eastAsia="Times New Roman" w:hAnsi="Arial" w:cs="Arial"/>
          <w:color w:val="000000"/>
          <w:lang w:eastAsia="es-ES_tradnl"/>
        </w:rPr>
      </w:pPr>
      <w:r w:rsidRPr="00D87DDA">
        <w:rPr>
          <w:rFonts w:ascii="Arial" w:eastAsia="Times New Roman" w:hAnsi="Arial" w:cs="Arial"/>
          <w:b/>
          <w:lang w:eastAsia="es-ES_tradnl"/>
        </w:rPr>
        <w:t>Sistema de extinción de agente limpio</w:t>
      </w:r>
      <w:r w:rsidRPr="00D87DDA">
        <w:rPr>
          <w:rFonts w:ascii="Arial" w:eastAsia="Times New Roman" w:hAnsi="Arial" w:cs="Arial"/>
          <w:lang w:eastAsia="es-ES_tradnl"/>
        </w:rPr>
        <w:t>:</w:t>
      </w:r>
    </w:p>
    <w:p w14:paraId="403E6307" w14:textId="77777777" w:rsidR="005C181C" w:rsidRPr="00D87DDA" w:rsidRDefault="005C181C" w:rsidP="005C181C">
      <w:pPr>
        <w:pBdr>
          <w:top w:val="nil"/>
          <w:left w:val="nil"/>
          <w:bottom w:val="nil"/>
          <w:right w:val="nil"/>
          <w:between w:val="nil"/>
        </w:pBdr>
        <w:ind w:left="720"/>
        <w:jc w:val="both"/>
        <w:rPr>
          <w:rFonts w:ascii="Arial" w:eastAsia="Times New Roman" w:hAnsi="Arial" w:cs="Arial"/>
          <w:color w:val="000000"/>
          <w:lang w:eastAsia="es-ES_tradnl"/>
        </w:rPr>
      </w:pPr>
      <w:r w:rsidRPr="00D87DDA">
        <w:rPr>
          <w:rFonts w:ascii="Arial" w:eastAsia="Times New Roman" w:hAnsi="Arial" w:cs="Arial"/>
          <w:color w:val="000000"/>
          <w:lang w:eastAsia="es-ES_tradnl"/>
        </w:rPr>
        <w:t>Consiste en dos (2) boquillas de descarga y un sistema de detección zona cruzada en el data center. El sistema cuenta con un sistema de agente limpio FM 200. El sistema de extinción y agente limpio es de accionamiento manual o por medio por medio del sistema de detección de incendio.</w:t>
      </w:r>
    </w:p>
    <w:p w14:paraId="3469CFAC" w14:textId="77777777" w:rsidR="005C181C" w:rsidRPr="00D87DDA" w:rsidRDefault="005C181C" w:rsidP="005C181C">
      <w:pPr>
        <w:pBdr>
          <w:top w:val="nil"/>
          <w:left w:val="nil"/>
          <w:bottom w:val="nil"/>
          <w:right w:val="nil"/>
          <w:between w:val="nil"/>
        </w:pBdr>
        <w:ind w:left="720"/>
        <w:jc w:val="both"/>
        <w:rPr>
          <w:rFonts w:ascii="Arial" w:eastAsia="Times New Roman" w:hAnsi="Arial" w:cs="Arial"/>
          <w:color w:val="000000" w:themeColor="text1"/>
          <w:lang w:eastAsia="es-ES_tradnl"/>
        </w:rPr>
      </w:pPr>
      <w:r w:rsidRPr="00D87DDA">
        <w:rPr>
          <w:rFonts w:ascii="Arial" w:eastAsia="Times New Roman" w:hAnsi="Arial" w:cs="Arial"/>
          <w:color w:val="000000" w:themeColor="text1"/>
          <w:lang w:eastAsia="es-ES_tradnl"/>
        </w:rPr>
        <w:t>El sistema de detección contiene detectores de humo zona cruzada, los cuales permiten confirmar el evento antes de ejecutar la descarga del agente limpio, evitando pérdidas materiales o humanas en caso de una falsa alarma.</w:t>
      </w:r>
    </w:p>
    <w:p w14:paraId="5A50C1F0" w14:textId="77777777" w:rsidR="005C181C" w:rsidRPr="00D87DDA" w:rsidRDefault="005C181C" w:rsidP="005C181C">
      <w:pPr>
        <w:pBdr>
          <w:top w:val="nil"/>
          <w:left w:val="nil"/>
          <w:bottom w:val="nil"/>
          <w:right w:val="nil"/>
          <w:between w:val="nil"/>
        </w:pBdr>
        <w:ind w:left="720"/>
        <w:jc w:val="both"/>
        <w:rPr>
          <w:rFonts w:ascii="Arial" w:eastAsia="Times New Roman" w:hAnsi="Arial" w:cs="Arial"/>
          <w:color w:val="000000"/>
          <w:lang w:eastAsia="es-ES_tradnl"/>
        </w:rPr>
      </w:pPr>
    </w:p>
    <w:p w14:paraId="672D06D3" w14:textId="77777777" w:rsidR="005C181C" w:rsidRPr="00D87DDA"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b/>
          <w:color w:val="000000"/>
          <w:lang w:eastAsia="es-ES_tradnl"/>
        </w:rPr>
      </w:pPr>
      <w:r w:rsidRPr="0071103D">
        <w:rPr>
          <w:rFonts w:ascii="Arial" w:eastAsia="Times New Roman" w:hAnsi="Arial" w:cs="Arial"/>
          <w:b/>
          <w:lang w:eastAsia="es-ES_tradnl"/>
        </w:rPr>
        <w:t>Sistema</w:t>
      </w:r>
      <w:r w:rsidRPr="00D87DDA">
        <w:rPr>
          <w:rFonts w:ascii="Arial" w:eastAsia="Times New Roman" w:hAnsi="Arial" w:cs="Arial"/>
          <w:b/>
          <w:color w:val="000000"/>
          <w:lang w:eastAsia="es-ES_tradnl"/>
        </w:rPr>
        <w:t xml:space="preserve"> de agente limpio FM200</w:t>
      </w:r>
    </w:p>
    <w:p w14:paraId="456BC968" w14:textId="77777777" w:rsidR="005C181C" w:rsidRPr="00D87DDA" w:rsidRDefault="005C181C" w:rsidP="005C181C">
      <w:pPr>
        <w:widowControl w:val="0"/>
        <w:suppressAutoHyphens/>
        <w:ind w:left="720"/>
        <w:jc w:val="both"/>
        <w:textAlignment w:val="baseline"/>
        <w:rPr>
          <w:rFonts w:ascii="Arial" w:eastAsia="Calibri" w:hAnsi="Arial" w:cs="Arial"/>
          <w:color w:val="000000"/>
        </w:rPr>
      </w:pPr>
      <w:r w:rsidRPr="00D87DDA">
        <w:rPr>
          <w:rFonts w:ascii="Arial" w:eastAsia="Calibri" w:hAnsi="Arial" w:cs="Arial"/>
          <w:color w:val="000000"/>
        </w:rPr>
        <w:t>Consiste en un sistema integrado de tubería aérea, estructura en la que las boquillas de descarga son distribuidas según el área de cobertura y el tipo de descarga, en este caso “Total Flooding”. Dicha tubería está conectada al cilindro contenedor del gas, el cual posee un kit de descarga manual o eléctrica, este último es accionado por el sistema de detección.</w:t>
      </w:r>
    </w:p>
    <w:p w14:paraId="531A852E"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3B740CDA"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6E1DEA8C" w14:textId="77777777" w:rsidR="005C181C" w:rsidRPr="0071103D"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b/>
          <w:lang w:eastAsia="es-ES_tradnl"/>
        </w:rPr>
      </w:pPr>
      <w:r w:rsidRPr="0071103D">
        <w:rPr>
          <w:rFonts w:ascii="Arial" w:eastAsia="Times New Roman" w:hAnsi="Arial" w:cs="Arial"/>
          <w:b/>
          <w:lang w:eastAsia="es-ES_tradnl"/>
        </w:rPr>
        <w:t xml:space="preserve">Sistema detección zona cruzada </w:t>
      </w:r>
    </w:p>
    <w:p w14:paraId="0CBBF785" w14:textId="77777777" w:rsidR="005C181C" w:rsidRPr="00D87DDA" w:rsidRDefault="005C181C" w:rsidP="005C181C">
      <w:pPr>
        <w:widowControl w:val="0"/>
        <w:suppressAutoHyphens/>
        <w:ind w:left="720"/>
        <w:jc w:val="both"/>
        <w:textAlignment w:val="baseline"/>
        <w:rPr>
          <w:rFonts w:ascii="Arial" w:eastAsia="Calibri" w:hAnsi="Arial" w:cs="Arial"/>
          <w:color w:val="000000"/>
        </w:rPr>
      </w:pPr>
      <w:r w:rsidRPr="00D87DDA">
        <w:rPr>
          <w:rFonts w:ascii="Arial" w:eastAsia="Calibri" w:hAnsi="Arial" w:cs="Arial"/>
          <w:color w:val="000000"/>
        </w:rPr>
        <w:t>Instalación comprendida por un tablero Flex GF506R el cual se encarga de recibir y reportar las todas las señales necesarias para alertar al personal capacitado en caso de un evento. Las entradas al tablero son reportadas por los detectores de humo que constantemente se encuentran en monitoreo y las salidas son los elementos audiovisuales que confirman la anomalía o la descarga en la zona.</w:t>
      </w:r>
    </w:p>
    <w:p w14:paraId="5DDB5265" w14:textId="77777777" w:rsidR="005C181C" w:rsidRPr="00D87DDA" w:rsidRDefault="005C181C" w:rsidP="005C181C">
      <w:pPr>
        <w:widowControl w:val="0"/>
        <w:suppressAutoHyphens/>
        <w:jc w:val="both"/>
        <w:textAlignment w:val="baseline"/>
        <w:rPr>
          <w:rFonts w:ascii="Arial" w:eastAsia="Calibri" w:hAnsi="Arial" w:cs="Arial"/>
          <w:color w:val="000000"/>
        </w:rPr>
      </w:pPr>
    </w:p>
    <w:p w14:paraId="41F4E7CC" w14:textId="77777777" w:rsidR="005C181C" w:rsidRPr="00D87DDA" w:rsidRDefault="005C181C" w:rsidP="005C181C">
      <w:pPr>
        <w:widowControl w:val="0"/>
        <w:suppressAutoHyphens/>
        <w:jc w:val="both"/>
        <w:textAlignment w:val="baseline"/>
        <w:rPr>
          <w:rFonts w:ascii="Arial" w:eastAsia="Calibri" w:hAnsi="Arial" w:cs="Arial"/>
          <w:color w:val="000000"/>
        </w:rPr>
      </w:pPr>
    </w:p>
    <w:p w14:paraId="6B6D67A8" w14:textId="77777777" w:rsidR="005C181C" w:rsidRPr="00D87DDA" w:rsidRDefault="005C181C" w:rsidP="005C181C">
      <w:pPr>
        <w:widowControl w:val="0"/>
        <w:suppressAutoHyphens/>
        <w:jc w:val="both"/>
        <w:textAlignment w:val="baseline"/>
        <w:rPr>
          <w:rFonts w:ascii="Arial" w:eastAsia="Calibri" w:hAnsi="Arial" w:cs="Arial"/>
          <w:color w:val="000000"/>
        </w:rPr>
      </w:pPr>
    </w:p>
    <w:p w14:paraId="5F2E7D1C" w14:textId="77777777" w:rsidR="005C181C" w:rsidRPr="00D87DDA"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lang w:eastAsia="es-ES_tradnl"/>
        </w:rPr>
      </w:pPr>
      <w:r w:rsidRPr="0071103D">
        <w:rPr>
          <w:rFonts w:ascii="Arial" w:eastAsia="Times New Roman" w:hAnsi="Arial" w:cs="Arial"/>
          <w:b/>
          <w:bCs/>
          <w:lang w:eastAsia="es-ES_tradnl"/>
        </w:rPr>
        <w:t xml:space="preserve">Sistema de tubería seca: </w:t>
      </w:r>
      <w:r w:rsidRPr="00D87DDA">
        <w:rPr>
          <w:rFonts w:ascii="Arial" w:eastAsia="Times New Roman" w:hAnsi="Arial" w:cs="Arial"/>
          <w:lang w:eastAsia="es-ES_tradnl"/>
        </w:rPr>
        <w:t xml:space="preserve"> </w:t>
      </w:r>
    </w:p>
    <w:p w14:paraId="1582765D"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4903836F" w14:textId="67690211" w:rsidR="005C181C" w:rsidRDefault="005C181C" w:rsidP="005C181C">
      <w:pPr>
        <w:widowControl w:val="0"/>
        <w:suppressAutoHyphens/>
        <w:ind w:left="720"/>
        <w:jc w:val="both"/>
        <w:textAlignment w:val="baseline"/>
        <w:rPr>
          <w:rFonts w:ascii="Arial" w:eastAsia="Lucida Sans Unicode" w:hAnsi="Arial" w:cs="Arial"/>
          <w:b/>
          <w:bCs/>
          <w:kern w:val="1"/>
          <w:lang w:eastAsia="ar-SA"/>
        </w:rPr>
      </w:pPr>
      <w:r w:rsidRPr="00D87DDA">
        <w:rPr>
          <w:rFonts w:ascii="Arial" w:eastAsia="Lucida Sans Unicode" w:hAnsi="Arial" w:cs="Arial"/>
          <w:kern w:val="1"/>
          <w:lang w:eastAsia="ar-SA"/>
        </w:rPr>
        <w:t>Consiste en una ducteria conectada por accesorios roscados y ranurados (uniones, codos, Tes y reducciones) la cual es presurizada cuando se efectúa la descarga del sistema.</w:t>
      </w:r>
    </w:p>
    <w:p w14:paraId="4281361E" w14:textId="720604F9" w:rsidR="004F082D" w:rsidRDefault="004F082D" w:rsidP="005C181C">
      <w:pPr>
        <w:widowControl w:val="0"/>
        <w:suppressAutoHyphens/>
        <w:ind w:left="720"/>
        <w:jc w:val="both"/>
        <w:textAlignment w:val="baseline"/>
        <w:rPr>
          <w:rFonts w:ascii="Arial" w:eastAsia="Lucida Sans Unicode" w:hAnsi="Arial" w:cs="Arial"/>
          <w:b/>
          <w:bCs/>
          <w:kern w:val="1"/>
          <w:lang w:eastAsia="ar-SA"/>
        </w:rPr>
      </w:pPr>
    </w:p>
    <w:p w14:paraId="6BF9A9C2" w14:textId="63F2677E" w:rsidR="004F082D" w:rsidRDefault="004F082D" w:rsidP="005C181C">
      <w:pPr>
        <w:widowControl w:val="0"/>
        <w:suppressAutoHyphens/>
        <w:ind w:left="720"/>
        <w:jc w:val="both"/>
        <w:textAlignment w:val="baseline"/>
        <w:rPr>
          <w:rFonts w:ascii="Arial" w:eastAsia="Lucida Sans Unicode" w:hAnsi="Arial" w:cs="Arial"/>
          <w:b/>
          <w:bCs/>
          <w:kern w:val="1"/>
          <w:lang w:eastAsia="ar-SA"/>
        </w:rPr>
      </w:pPr>
    </w:p>
    <w:p w14:paraId="65793BE4" w14:textId="77777777" w:rsidR="004F082D" w:rsidRPr="00D87DDA" w:rsidRDefault="004F082D" w:rsidP="005C181C">
      <w:pPr>
        <w:widowControl w:val="0"/>
        <w:suppressAutoHyphens/>
        <w:ind w:left="720"/>
        <w:jc w:val="both"/>
        <w:textAlignment w:val="baseline"/>
        <w:rPr>
          <w:rFonts w:ascii="Arial" w:eastAsia="Lucida Sans Unicode" w:hAnsi="Arial" w:cs="Arial"/>
          <w:b/>
          <w:bCs/>
          <w:kern w:val="1"/>
          <w:lang w:eastAsia="ar-SA"/>
        </w:rPr>
      </w:pPr>
    </w:p>
    <w:p w14:paraId="26D61543"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7DFA804E" w14:textId="77777777" w:rsidR="005C181C" w:rsidRPr="0071103D" w:rsidRDefault="005C181C" w:rsidP="005C181C">
      <w:pPr>
        <w:numPr>
          <w:ilvl w:val="3"/>
          <w:numId w:val="4"/>
        </w:numPr>
        <w:pBdr>
          <w:top w:val="nil"/>
          <w:left w:val="nil"/>
          <w:bottom w:val="nil"/>
          <w:right w:val="nil"/>
          <w:between w:val="nil"/>
        </w:pBdr>
        <w:spacing w:after="160" w:line="259" w:lineRule="auto"/>
        <w:rPr>
          <w:rFonts w:ascii="Arial" w:eastAsia="Times New Roman" w:hAnsi="Arial" w:cs="Arial"/>
          <w:b/>
          <w:lang w:eastAsia="es-ES_tradnl"/>
        </w:rPr>
      </w:pPr>
      <w:r w:rsidRPr="0071103D">
        <w:rPr>
          <w:rFonts w:ascii="Arial" w:eastAsia="Times New Roman" w:hAnsi="Arial" w:cs="Arial"/>
          <w:b/>
          <w:lang w:eastAsia="es-ES_tradnl"/>
        </w:rPr>
        <w:lastRenderedPageBreak/>
        <w:t>Distribución del sistema</w:t>
      </w:r>
    </w:p>
    <w:p w14:paraId="0E192FCB" w14:textId="77777777" w:rsidR="005C181C" w:rsidRPr="00D87DDA" w:rsidRDefault="005C181C" w:rsidP="005C181C">
      <w:pPr>
        <w:widowControl w:val="0"/>
        <w:suppressAutoHyphens/>
        <w:jc w:val="both"/>
        <w:textAlignment w:val="baseline"/>
        <w:rPr>
          <w:rFonts w:ascii="Arial" w:eastAsia="Lucida Sans Unicode" w:hAnsi="Arial" w:cs="Arial"/>
          <w:kern w:val="1"/>
          <w:lang w:eastAsia="ar-SA"/>
        </w:rPr>
      </w:pPr>
    </w:p>
    <w:p w14:paraId="774B312B"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Datacenter está dividido en dos zonas, cada zona posee una boquilla de descarga calculada según el volumen de las zonas. Dichas boquillas están conectadas al cilindro contenedor del agente limpio por medio de tubería seca encargada de generar un ducto para el flujo del gas en caso de una emergencia.</w:t>
      </w:r>
    </w:p>
    <w:p w14:paraId="1AAA4831"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11A04629"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cilindro está ubicado en el interior del datacenter. El kit principal de descarga está conectado al cilindro contenedor el agente limpio, el cual se encarga de efectuar una descarga manual o una descarga programada por el tablero.</w:t>
      </w:r>
    </w:p>
    <w:p w14:paraId="4CB05BE0"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24C17712"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 xml:space="preserve">El tablero Flex GF506R está ubicado en el </w:t>
      </w:r>
      <w:proofErr w:type="gramStart"/>
      <w:r w:rsidRPr="00D87DDA">
        <w:rPr>
          <w:rFonts w:ascii="Arial" w:eastAsia="Lucida Sans Unicode" w:hAnsi="Arial" w:cs="Arial"/>
          <w:kern w:val="1"/>
          <w:lang w:eastAsia="ar-SA"/>
        </w:rPr>
        <w:t>hall</w:t>
      </w:r>
      <w:proofErr w:type="gramEnd"/>
      <w:r w:rsidRPr="00D87DDA">
        <w:rPr>
          <w:rFonts w:ascii="Arial" w:eastAsia="Lucida Sans Unicode" w:hAnsi="Arial" w:cs="Arial"/>
          <w:kern w:val="1"/>
          <w:lang w:eastAsia="ar-SA"/>
        </w:rPr>
        <w:t xml:space="preserve"> de acceso al datacenter, permitiendo así el monitoreo constante y la rápida manipulación del mismo. Dicho tablero recibe una información de entrada, suministrada por los detectores de humo ubicados en cada una de las zonas a proteger y programados para generar una alarma según la zona y una descarga según la confirmación del evento (detección zona cruzada). El tablero se encarga de generar unas salidas, las cuales se convierten en señales audiovisuales que alertan al personal de una alarma o una posible descarga. Estas señales audiovisuales están ubicadas tanto al interior del datacenter para alertar al personal interno y en el </w:t>
      </w:r>
      <w:proofErr w:type="gramStart"/>
      <w:r w:rsidRPr="00D87DDA">
        <w:rPr>
          <w:rFonts w:ascii="Arial" w:eastAsia="Lucida Sans Unicode" w:hAnsi="Arial" w:cs="Arial"/>
          <w:kern w:val="1"/>
          <w:lang w:eastAsia="ar-SA"/>
        </w:rPr>
        <w:t>hall</w:t>
      </w:r>
      <w:proofErr w:type="gramEnd"/>
      <w:r w:rsidRPr="00D87DDA">
        <w:rPr>
          <w:rFonts w:ascii="Arial" w:eastAsia="Lucida Sans Unicode" w:hAnsi="Arial" w:cs="Arial"/>
          <w:kern w:val="1"/>
          <w:lang w:eastAsia="ar-SA"/>
        </w:rPr>
        <w:t xml:space="preserve"> principal del piso 15 para avisar al personal externo.</w:t>
      </w:r>
    </w:p>
    <w:p w14:paraId="2D01A716"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3373BDA7"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r w:rsidRPr="00D87DDA">
        <w:rPr>
          <w:rFonts w:ascii="Arial" w:eastAsia="Lucida Sans Unicode" w:hAnsi="Arial" w:cs="Arial"/>
          <w:kern w:val="1"/>
          <w:lang w:eastAsia="ar-SA"/>
        </w:rPr>
        <w:t>El sistema de detección posee dos estaciones de aborto, las cuales se encarga de retardar el evento en caso de que sea una falsa alarma y así detener la descarga programada por el tablero. Además, posee una estación de descarga la cual se encarga de enviar la señal directa al cilindro para efectuar la descarga y evitar propagación del fuego.</w:t>
      </w:r>
    </w:p>
    <w:p w14:paraId="7A3F6E28"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6E71E11A" w14:textId="77777777" w:rsidR="005C181C" w:rsidRPr="00D87DDA" w:rsidRDefault="005C181C" w:rsidP="005C181C">
      <w:pPr>
        <w:widowControl w:val="0"/>
        <w:suppressAutoHyphens/>
        <w:ind w:left="720"/>
        <w:jc w:val="both"/>
        <w:textAlignment w:val="baseline"/>
        <w:rPr>
          <w:rFonts w:ascii="Arial" w:eastAsia="Lucida Sans Unicode" w:hAnsi="Arial" w:cs="Arial"/>
          <w:kern w:val="1"/>
          <w:lang w:eastAsia="ar-SA"/>
        </w:rPr>
      </w:pPr>
    </w:p>
    <w:p w14:paraId="21D583EE"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17330114" w14:textId="77777777" w:rsidR="005C181C" w:rsidRPr="00D87DDA" w:rsidRDefault="005C181C" w:rsidP="005C181C">
      <w:pPr>
        <w:numPr>
          <w:ilvl w:val="1"/>
          <w:numId w:val="4"/>
        </w:numPr>
        <w:pBdr>
          <w:top w:val="nil"/>
          <w:left w:val="nil"/>
          <w:bottom w:val="nil"/>
          <w:right w:val="nil"/>
          <w:between w:val="nil"/>
        </w:pBdr>
        <w:spacing w:line="259" w:lineRule="auto"/>
        <w:rPr>
          <w:rFonts w:ascii="Arial" w:eastAsia="Times New Roman" w:hAnsi="Arial" w:cs="Arial"/>
          <w:color w:val="000000"/>
          <w:lang w:eastAsia="es-ES_tradnl"/>
        </w:rPr>
      </w:pPr>
      <w:r w:rsidRPr="0071103D">
        <w:rPr>
          <w:rFonts w:ascii="Arial" w:eastAsia="Times New Roman" w:hAnsi="Arial" w:cs="Arial"/>
          <w:b/>
          <w:lang w:eastAsia="es-ES_tradnl"/>
        </w:rPr>
        <w:t xml:space="preserve">Descripción del sistema </w:t>
      </w:r>
    </w:p>
    <w:p w14:paraId="1ABD17E9" w14:textId="77777777" w:rsidR="005C181C" w:rsidRPr="00D87DDA" w:rsidRDefault="005C181C" w:rsidP="005C181C">
      <w:pPr>
        <w:pBdr>
          <w:top w:val="nil"/>
          <w:left w:val="nil"/>
          <w:bottom w:val="nil"/>
          <w:right w:val="nil"/>
          <w:between w:val="nil"/>
        </w:pBdr>
        <w:rPr>
          <w:rFonts w:ascii="Arial" w:eastAsia="Times New Roman" w:hAnsi="Arial" w:cs="Arial"/>
          <w:lang w:eastAsia="es-ES_tradnl"/>
        </w:rPr>
      </w:pPr>
    </w:p>
    <w:p w14:paraId="634B0F99" w14:textId="77777777" w:rsidR="005C181C" w:rsidRPr="00D87DDA" w:rsidRDefault="005C181C" w:rsidP="005C181C">
      <w:pPr>
        <w:pBdr>
          <w:top w:val="nil"/>
          <w:left w:val="nil"/>
          <w:bottom w:val="nil"/>
          <w:right w:val="nil"/>
          <w:between w:val="nil"/>
        </w:pBdr>
        <w:spacing w:line="259" w:lineRule="auto"/>
        <w:ind w:left="720"/>
        <w:jc w:val="both"/>
        <w:rPr>
          <w:rFonts w:ascii="Arial" w:eastAsia="Times New Roman" w:hAnsi="Arial" w:cs="Arial"/>
          <w:color w:val="000000"/>
          <w:lang w:eastAsia="es-ES_tradnl"/>
        </w:rPr>
      </w:pPr>
      <w:r w:rsidRPr="00D87DDA">
        <w:rPr>
          <w:rFonts w:ascii="Arial" w:eastAsia="Times New Roman" w:hAnsi="Arial" w:cs="Arial"/>
          <w:b/>
          <w:lang w:eastAsia="es-ES_tradnl"/>
        </w:rPr>
        <w:t>Listado de componentes del sistema</w:t>
      </w:r>
    </w:p>
    <w:p w14:paraId="51A24523"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59432069"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150 </w:t>
      </w:r>
      <w:proofErr w:type="gramStart"/>
      <w:r w:rsidRPr="00D87DDA">
        <w:rPr>
          <w:rFonts w:ascii="Arial" w:eastAsia="Times New Roman" w:hAnsi="Arial" w:cs="Arial"/>
          <w:color w:val="000000"/>
          <w:lang w:eastAsia="es-ES"/>
        </w:rPr>
        <w:t>Detectores</w:t>
      </w:r>
      <w:proofErr w:type="gramEnd"/>
      <w:r w:rsidRPr="00D87DDA">
        <w:rPr>
          <w:rFonts w:ascii="Arial" w:eastAsia="Times New Roman" w:hAnsi="Arial" w:cs="Arial"/>
          <w:color w:val="000000"/>
          <w:lang w:eastAsia="es-ES"/>
        </w:rPr>
        <w:t xml:space="preserve"> fotoeléctrico direccionable. </w:t>
      </w:r>
    </w:p>
    <w:p w14:paraId="7F3F4E08"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3 </w:t>
      </w:r>
      <w:proofErr w:type="gramStart"/>
      <w:r w:rsidRPr="00D87DDA">
        <w:rPr>
          <w:rFonts w:ascii="Arial" w:eastAsia="Times New Roman" w:hAnsi="Arial" w:cs="Arial"/>
          <w:color w:val="000000"/>
          <w:lang w:eastAsia="es-ES"/>
        </w:rPr>
        <w:t>Detector</w:t>
      </w:r>
      <w:proofErr w:type="gramEnd"/>
      <w:r w:rsidRPr="00D87DDA">
        <w:rPr>
          <w:rFonts w:ascii="Arial" w:eastAsia="Times New Roman" w:hAnsi="Arial" w:cs="Arial"/>
          <w:color w:val="000000"/>
          <w:lang w:eastAsia="es-ES"/>
        </w:rPr>
        <w:t xml:space="preserve"> térmico, </w:t>
      </w:r>
    </w:p>
    <w:p w14:paraId="3AA18CB5"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w:t>
      </w:r>
      <w:proofErr w:type="gramStart"/>
      <w:r w:rsidRPr="00D87DDA">
        <w:rPr>
          <w:rFonts w:ascii="Arial" w:eastAsia="Times New Roman" w:hAnsi="Arial" w:cs="Arial"/>
          <w:color w:val="000000"/>
          <w:lang w:eastAsia="es-ES"/>
        </w:rPr>
        <w:t>Corneta</w:t>
      </w:r>
      <w:proofErr w:type="gramEnd"/>
      <w:r w:rsidRPr="00D87DDA">
        <w:rPr>
          <w:rFonts w:ascii="Arial" w:eastAsia="Times New Roman" w:hAnsi="Arial" w:cs="Arial"/>
          <w:color w:val="000000"/>
          <w:lang w:eastAsia="es-ES"/>
        </w:rPr>
        <w:t xml:space="preserve"> Luz Estroboscópica, </w:t>
      </w:r>
    </w:p>
    <w:p w14:paraId="629FC2B6"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 </w:t>
      </w:r>
      <w:proofErr w:type="gramStart"/>
      <w:r w:rsidRPr="00D87DDA">
        <w:rPr>
          <w:rFonts w:ascii="Arial" w:eastAsia="Times New Roman" w:hAnsi="Arial" w:cs="Arial"/>
          <w:color w:val="000000"/>
          <w:lang w:eastAsia="es-ES"/>
        </w:rPr>
        <w:t>Panel</w:t>
      </w:r>
      <w:proofErr w:type="gramEnd"/>
      <w:r w:rsidRPr="00D87DDA">
        <w:rPr>
          <w:rFonts w:ascii="Arial" w:eastAsia="Times New Roman" w:hAnsi="Arial" w:cs="Arial"/>
          <w:color w:val="000000"/>
          <w:lang w:eastAsia="es-ES"/>
        </w:rPr>
        <w:t xml:space="preserve"> de control y 2 módulos direccionables. </w:t>
      </w:r>
    </w:p>
    <w:p w14:paraId="25FD9A7C"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2 </w:t>
      </w:r>
      <w:proofErr w:type="gramStart"/>
      <w:r w:rsidRPr="00D87DDA">
        <w:rPr>
          <w:rFonts w:ascii="Arial" w:eastAsia="Times New Roman" w:hAnsi="Arial" w:cs="Arial"/>
          <w:color w:val="000000"/>
          <w:lang w:eastAsia="es-ES"/>
        </w:rPr>
        <w:t>Sirenas</w:t>
      </w:r>
      <w:proofErr w:type="gramEnd"/>
      <w:r w:rsidRPr="00D87DDA">
        <w:rPr>
          <w:rFonts w:ascii="Arial" w:eastAsia="Times New Roman" w:hAnsi="Arial" w:cs="Arial"/>
          <w:color w:val="000000"/>
          <w:lang w:eastAsia="es-ES"/>
        </w:rPr>
        <w:t xml:space="preserve"> y 2 Detectores de humo. </w:t>
      </w:r>
    </w:p>
    <w:p w14:paraId="0D1C3CC6"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w:t>
      </w:r>
      <w:proofErr w:type="gramStart"/>
      <w:r w:rsidRPr="00D87DDA">
        <w:rPr>
          <w:rFonts w:ascii="Arial" w:eastAsia="Times New Roman" w:hAnsi="Arial" w:cs="Arial"/>
          <w:color w:val="000000"/>
          <w:lang w:eastAsia="es-ES"/>
        </w:rPr>
        <w:t>Estación</w:t>
      </w:r>
      <w:proofErr w:type="gramEnd"/>
      <w:r w:rsidRPr="00D87DDA">
        <w:rPr>
          <w:rFonts w:ascii="Arial" w:eastAsia="Times New Roman" w:hAnsi="Arial" w:cs="Arial"/>
          <w:color w:val="000000"/>
          <w:lang w:eastAsia="es-ES"/>
        </w:rPr>
        <w:t xml:space="preserve"> manual de aborto, direccionables. </w:t>
      </w:r>
    </w:p>
    <w:p w14:paraId="0F54347A"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 </w:t>
      </w:r>
      <w:proofErr w:type="gramStart"/>
      <w:r w:rsidRPr="00D87DDA">
        <w:rPr>
          <w:rFonts w:ascii="Arial" w:eastAsia="Times New Roman" w:hAnsi="Arial" w:cs="Arial"/>
          <w:color w:val="000000"/>
          <w:lang w:eastAsia="es-ES"/>
        </w:rPr>
        <w:t>Cilindro</w:t>
      </w:r>
      <w:proofErr w:type="gramEnd"/>
      <w:r w:rsidRPr="00D87DDA">
        <w:rPr>
          <w:rFonts w:ascii="Arial" w:eastAsia="Times New Roman" w:hAnsi="Arial" w:cs="Arial"/>
          <w:color w:val="000000"/>
          <w:lang w:eastAsia="es-ES"/>
        </w:rPr>
        <w:t xml:space="preserve"> FM200 AC 375Lb. </w:t>
      </w:r>
    </w:p>
    <w:p w14:paraId="2C6DD6CE"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w:t>
      </w:r>
      <w:proofErr w:type="gramStart"/>
      <w:r w:rsidRPr="00D87DDA">
        <w:rPr>
          <w:rFonts w:ascii="Arial" w:eastAsia="Times New Roman" w:hAnsi="Arial" w:cs="Arial"/>
          <w:color w:val="000000"/>
          <w:lang w:eastAsia="es-ES"/>
        </w:rPr>
        <w:t>Estación</w:t>
      </w:r>
      <w:proofErr w:type="gramEnd"/>
      <w:r w:rsidRPr="00D87DDA">
        <w:rPr>
          <w:rFonts w:ascii="Arial" w:eastAsia="Times New Roman" w:hAnsi="Arial" w:cs="Arial"/>
          <w:color w:val="000000"/>
          <w:lang w:eastAsia="es-ES"/>
        </w:rPr>
        <w:t xml:space="preserve"> manual de descarga. </w:t>
      </w:r>
    </w:p>
    <w:p w14:paraId="0CD6764E"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lastRenderedPageBreak/>
        <w:t xml:space="preserve">150 </w:t>
      </w:r>
      <w:proofErr w:type="gramStart"/>
      <w:r w:rsidRPr="00D87DDA">
        <w:rPr>
          <w:rFonts w:ascii="Arial" w:eastAsia="Times New Roman" w:hAnsi="Arial" w:cs="Arial"/>
          <w:color w:val="000000"/>
          <w:lang w:eastAsia="es-ES"/>
        </w:rPr>
        <w:t>Rociadores</w:t>
      </w:r>
      <w:proofErr w:type="gramEnd"/>
      <w:r w:rsidRPr="00D87DDA">
        <w:rPr>
          <w:rFonts w:ascii="Arial" w:eastAsia="Times New Roman" w:hAnsi="Arial" w:cs="Arial"/>
          <w:color w:val="000000"/>
          <w:lang w:eastAsia="es-ES"/>
        </w:rPr>
        <w:t xml:space="preserve">. </w:t>
      </w:r>
    </w:p>
    <w:p w14:paraId="1A853D2B"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9 </w:t>
      </w:r>
      <w:proofErr w:type="gramStart"/>
      <w:r w:rsidRPr="00D87DDA">
        <w:rPr>
          <w:rFonts w:ascii="Arial" w:eastAsia="Times New Roman" w:hAnsi="Arial" w:cs="Arial"/>
          <w:color w:val="000000"/>
          <w:lang w:eastAsia="es-ES"/>
        </w:rPr>
        <w:t>Manómetros</w:t>
      </w:r>
      <w:proofErr w:type="gramEnd"/>
      <w:r w:rsidRPr="00D87DDA">
        <w:rPr>
          <w:rFonts w:ascii="Arial" w:eastAsia="Times New Roman" w:hAnsi="Arial" w:cs="Arial"/>
          <w:color w:val="000000"/>
          <w:lang w:eastAsia="es-ES"/>
        </w:rPr>
        <w:t xml:space="preserve">. </w:t>
      </w:r>
    </w:p>
    <w:p w14:paraId="04886242"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7 </w:t>
      </w:r>
      <w:proofErr w:type="gramStart"/>
      <w:r w:rsidRPr="00D87DDA">
        <w:rPr>
          <w:rFonts w:ascii="Arial" w:eastAsia="Times New Roman" w:hAnsi="Arial" w:cs="Arial"/>
          <w:color w:val="000000"/>
          <w:lang w:eastAsia="es-ES"/>
        </w:rPr>
        <w:t>Válvulas</w:t>
      </w:r>
      <w:proofErr w:type="gramEnd"/>
      <w:r w:rsidRPr="00D87DDA">
        <w:rPr>
          <w:rFonts w:ascii="Arial" w:eastAsia="Times New Roman" w:hAnsi="Arial" w:cs="Arial"/>
          <w:color w:val="000000"/>
          <w:lang w:eastAsia="es-ES"/>
        </w:rPr>
        <w:t xml:space="preserve">. </w:t>
      </w:r>
    </w:p>
    <w:p w14:paraId="7F2E23F6"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8 Stopper alarma sti-1130 p/estación. </w:t>
      </w:r>
    </w:p>
    <w:p w14:paraId="28269818"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 xml:space="preserve">17 </w:t>
      </w:r>
      <w:proofErr w:type="gramStart"/>
      <w:r w:rsidRPr="00D87DDA">
        <w:rPr>
          <w:rFonts w:ascii="Arial" w:eastAsia="Times New Roman" w:hAnsi="Arial" w:cs="Arial"/>
          <w:color w:val="000000"/>
          <w:lang w:eastAsia="es-ES"/>
        </w:rPr>
        <w:t>Modulo</w:t>
      </w:r>
      <w:proofErr w:type="gramEnd"/>
      <w:r w:rsidRPr="00D87DDA">
        <w:rPr>
          <w:rFonts w:ascii="Arial" w:eastAsia="Times New Roman" w:hAnsi="Arial" w:cs="Arial"/>
          <w:color w:val="000000"/>
          <w:lang w:eastAsia="es-ES"/>
        </w:rPr>
        <w:t xml:space="preserve"> aom-2rf, para el control de acceso, deshabilita este en caso de un incendio. </w:t>
      </w:r>
    </w:p>
    <w:p w14:paraId="6BA590C8" w14:textId="77777777" w:rsidR="005C181C" w:rsidRPr="00D87DDA" w:rsidRDefault="005C181C" w:rsidP="005C181C">
      <w:pPr>
        <w:numPr>
          <w:ilvl w:val="0"/>
          <w:numId w:val="5"/>
        </w:numPr>
        <w:pBdr>
          <w:top w:val="nil"/>
          <w:left w:val="nil"/>
          <w:bottom w:val="nil"/>
          <w:right w:val="nil"/>
          <w:between w:val="nil"/>
        </w:pBdr>
        <w:spacing w:line="276" w:lineRule="auto"/>
        <w:contextualSpacing/>
        <w:jc w:val="both"/>
        <w:rPr>
          <w:rFonts w:ascii="Arial" w:eastAsia="Times New Roman" w:hAnsi="Arial" w:cs="Arial"/>
          <w:color w:val="000000"/>
          <w:lang w:eastAsia="es-ES"/>
        </w:rPr>
      </w:pPr>
      <w:r w:rsidRPr="00D87DDA">
        <w:rPr>
          <w:rFonts w:ascii="Arial" w:eastAsia="Times New Roman" w:hAnsi="Arial" w:cs="Arial"/>
          <w:color w:val="000000"/>
          <w:lang w:eastAsia="es-ES"/>
        </w:rPr>
        <w:t>Cableado y accesorios en general.</w:t>
      </w:r>
    </w:p>
    <w:p w14:paraId="49B02E1C" w14:textId="77777777" w:rsidR="005C181C" w:rsidRPr="00D87DDA" w:rsidRDefault="005C181C" w:rsidP="005C181C">
      <w:pPr>
        <w:pBdr>
          <w:top w:val="nil"/>
          <w:left w:val="nil"/>
          <w:bottom w:val="nil"/>
          <w:right w:val="nil"/>
          <w:between w:val="nil"/>
        </w:pBdr>
        <w:jc w:val="both"/>
        <w:rPr>
          <w:rFonts w:ascii="Arial" w:eastAsia="Times New Roman" w:hAnsi="Arial" w:cs="Arial"/>
          <w:color w:val="000000"/>
          <w:lang w:eastAsia="es-ES_tradnl"/>
        </w:rPr>
      </w:pPr>
    </w:p>
    <w:p w14:paraId="06E5BFEB" w14:textId="77777777" w:rsidR="005C181C" w:rsidRPr="0071103D" w:rsidRDefault="005C181C" w:rsidP="005C181C">
      <w:pPr>
        <w:numPr>
          <w:ilvl w:val="0"/>
          <w:numId w:val="4"/>
        </w:numPr>
        <w:pBdr>
          <w:top w:val="nil"/>
          <w:left w:val="nil"/>
          <w:bottom w:val="nil"/>
          <w:right w:val="nil"/>
          <w:between w:val="nil"/>
        </w:pBdr>
        <w:spacing w:after="160" w:line="259" w:lineRule="auto"/>
        <w:rPr>
          <w:rFonts w:ascii="Arial" w:eastAsia="Times New Roman" w:hAnsi="Arial" w:cs="Arial"/>
          <w:b/>
          <w:color w:val="000000"/>
          <w:lang w:eastAsia="es-ES_tradnl"/>
        </w:rPr>
      </w:pPr>
      <w:r w:rsidRPr="0071103D">
        <w:rPr>
          <w:rFonts w:ascii="Arial" w:eastAsia="Times New Roman" w:hAnsi="Arial" w:cs="Arial"/>
          <w:b/>
          <w:color w:val="000000"/>
          <w:lang w:eastAsia="es-ES_tradnl"/>
        </w:rPr>
        <w:t>Alcance de los servicios</w:t>
      </w:r>
    </w:p>
    <w:p w14:paraId="37004262" w14:textId="76FB81FA" w:rsidR="005C181C" w:rsidRDefault="005C181C" w:rsidP="005C181C">
      <w:pPr>
        <w:pBdr>
          <w:top w:val="nil"/>
          <w:left w:val="nil"/>
          <w:bottom w:val="nil"/>
          <w:right w:val="nil"/>
          <w:between w:val="nil"/>
        </w:pBdr>
        <w:jc w:val="both"/>
        <w:rPr>
          <w:rFonts w:ascii="Arial" w:eastAsia="Times New Roman" w:hAnsi="Arial" w:cs="Arial"/>
          <w:color w:val="000000"/>
          <w:lang w:eastAsia="es-ES_tradnl"/>
        </w:rPr>
      </w:pPr>
      <w:r w:rsidRPr="00D87DDA">
        <w:rPr>
          <w:rFonts w:ascii="Arial" w:eastAsia="Times New Roman" w:hAnsi="Arial" w:cs="Arial"/>
          <w:color w:val="000000"/>
          <w:lang w:eastAsia="es-ES_tradnl"/>
        </w:rPr>
        <w:t xml:space="preserve">Dentro de las labores del mantenimiento preventivo, el contratista debe cumplir las actividades detalladas en las rutinas de inspección, mantenimiento y pruebas según las normas NFPA; algunas de ellas son genéricas y pueden contener otras labores, si El CONTRATISTA considera que existen labores adicionales o cambios en las frecuencias </w:t>
      </w:r>
      <w:proofErr w:type="gramStart"/>
      <w:r w:rsidRPr="00D87DDA">
        <w:rPr>
          <w:rFonts w:ascii="Arial" w:eastAsia="Times New Roman" w:hAnsi="Arial" w:cs="Arial"/>
          <w:color w:val="000000"/>
          <w:lang w:eastAsia="es-ES_tradnl"/>
        </w:rPr>
        <w:t>de acuerdo a</w:t>
      </w:r>
      <w:proofErr w:type="gramEnd"/>
      <w:r w:rsidRPr="00D87DDA">
        <w:rPr>
          <w:rFonts w:ascii="Arial" w:eastAsia="Times New Roman" w:hAnsi="Arial" w:cs="Arial"/>
          <w:color w:val="000000"/>
          <w:lang w:eastAsia="es-ES_tradnl"/>
        </w:rPr>
        <w:t xml:space="preserve"> la actualización de las normas NFPA, debe informarlo al cliente para su respectiva aprobación.  </w:t>
      </w:r>
    </w:p>
    <w:p w14:paraId="29B64018" w14:textId="77777777" w:rsidR="004F082D" w:rsidRPr="00D87DDA" w:rsidRDefault="004F082D" w:rsidP="005C181C">
      <w:pPr>
        <w:pBdr>
          <w:top w:val="nil"/>
          <w:left w:val="nil"/>
          <w:bottom w:val="nil"/>
          <w:right w:val="nil"/>
          <w:between w:val="nil"/>
        </w:pBdr>
        <w:jc w:val="both"/>
        <w:rPr>
          <w:rFonts w:ascii="Arial" w:eastAsia="Times New Roman" w:hAnsi="Arial" w:cs="Arial"/>
          <w:color w:val="000000"/>
          <w:lang w:eastAsia="es-ES_tradnl"/>
        </w:rPr>
      </w:pPr>
    </w:p>
    <w:p w14:paraId="32891193" w14:textId="3DE9D9B9" w:rsidR="005C181C" w:rsidRDefault="005C181C" w:rsidP="005C181C">
      <w:pPr>
        <w:pBdr>
          <w:top w:val="nil"/>
          <w:left w:val="nil"/>
          <w:bottom w:val="nil"/>
          <w:right w:val="nil"/>
          <w:between w:val="nil"/>
        </w:pBdr>
        <w:spacing w:after="200" w:line="276" w:lineRule="auto"/>
        <w:ind w:left="720" w:hanging="360"/>
        <w:contextualSpacing/>
        <w:jc w:val="both"/>
      </w:pPr>
      <w:r w:rsidRPr="00D87DDA">
        <w:rPr>
          <w:rFonts w:ascii="Arial" w:eastAsia="Times New Roman" w:hAnsi="Arial" w:cs="Arial"/>
          <w:color w:val="000000"/>
          <w:lang w:eastAsia="es-ES_tradnl"/>
        </w:rPr>
        <w:t xml:space="preserve">A </w:t>
      </w:r>
      <w:r w:rsidR="004F082D" w:rsidRPr="00D87DDA">
        <w:rPr>
          <w:rFonts w:ascii="Arial" w:eastAsia="Times New Roman" w:hAnsi="Arial" w:cs="Arial"/>
          <w:color w:val="000000"/>
          <w:lang w:eastAsia="es-ES_tradnl"/>
        </w:rPr>
        <w:t>continuación,</w:t>
      </w:r>
      <w:r w:rsidRPr="00D87DDA">
        <w:rPr>
          <w:rFonts w:ascii="Arial" w:eastAsia="Times New Roman" w:hAnsi="Arial" w:cs="Arial"/>
          <w:color w:val="000000"/>
          <w:lang w:eastAsia="es-ES_tradnl"/>
        </w:rPr>
        <w:t xml:space="preserve"> se especifican las actividades a realizar en los sistemas contra</w:t>
      </w:r>
      <w:r w:rsidR="004F082D">
        <w:rPr>
          <w:rFonts w:ascii="Arial" w:eastAsia="Times New Roman" w:hAnsi="Arial" w:cs="Arial"/>
          <w:color w:val="000000"/>
          <w:lang w:eastAsia="es-ES_tradnl"/>
        </w:rPr>
        <w:t xml:space="preserve"> </w:t>
      </w:r>
      <w:r w:rsidRPr="00D87DDA">
        <w:rPr>
          <w:rFonts w:ascii="Arial" w:eastAsia="Times New Roman" w:hAnsi="Arial" w:cs="Arial"/>
          <w:color w:val="000000"/>
          <w:lang w:eastAsia="es-ES_tradnl"/>
        </w:rPr>
        <w:t>incendios, así como los registros y formatos que debe diligenciar en cada actividad, según normas NFPA aplicadas a los sistemas implementados</w:t>
      </w:r>
    </w:p>
    <w:p w14:paraId="323C333B" w14:textId="77777777" w:rsidR="005C181C" w:rsidRDefault="005C181C" w:rsidP="005C181C">
      <w:pPr>
        <w:pBdr>
          <w:top w:val="nil"/>
          <w:left w:val="nil"/>
          <w:bottom w:val="nil"/>
          <w:right w:val="nil"/>
          <w:between w:val="nil"/>
        </w:pBdr>
        <w:spacing w:after="200" w:line="276" w:lineRule="auto"/>
        <w:ind w:left="720"/>
        <w:contextualSpacing/>
        <w:jc w:val="both"/>
        <w:rPr>
          <w:rFonts w:ascii="Arial" w:eastAsia="Times New Roman" w:hAnsi="Arial" w:cs="Arial"/>
          <w:b/>
          <w:bCs/>
          <w:color w:val="000000"/>
          <w:lang w:eastAsia="es-ES"/>
        </w:rPr>
      </w:pPr>
    </w:p>
    <w:p w14:paraId="19497131" w14:textId="77777777" w:rsidR="005C181C" w:rsidRDefault="005C181C" w:rsidP="005C181C">
      <w:pPr>
        <w:pBdr>
          <w:top w:val="nil"/>
          <w:left w:val="nil"/>
          <w:bottom w:val="nil"/>
          <w:right w:val="nil"/>
          <w:between w:val="nil"/>
        </w:pBdr>
        <w:spacing w:after="200" w:line="276" w:lineRule="auto"/>
        <w:ind w:left="720"/>
        <w:contextualSpacing/>
        <w:jc w:val="both"/>
        <w:rPr>
          <w:rFonts w:ascii="Arial" w:eastAsia="Times New Roman" w:hAnsi="Arial" w:cs="Arial"/>
          <w:b/>
          <w:bCs/>
          <w:color w:val="000000"/>
          <w:lang w:eastAsia="es-ES"/>
        </w:rPr>
      </w:pPr>
    </w:p>
    <w:p w14:paraId="2902B12C" w14:textId="4A86326E" w:rsidR="00414A33" w:rsidRPr="00D87DDA" w:rsidRDefault="00414A33" w:rsidP="00414A33">
      <w:pPr>
        <w:numPr>
          <w:ilvl w:val="0"/>
          <w:numId w:val="3"/>
        </w:numPr>
        <w:pBdr>
          <w:top w:val="nil"/>
          <w:left w:val="nil"/>
          <w:bottom w:val="nil"/>
          <w:right w:val="nil"/>
          <w:between w:val="nil"/>
        </w:pBdr>
        <w:spacing w:after="200" w:line="276" w:lineRule="auto"/>
        <w:contextualSpacing/>
        <w:jc w:val="both"/>
        <w:rPr>
          <w:rFonts w:ascii="Arial" w:eastAsia="Times New Roman" w:hAnsi="Arial" w:cs="Arial"/>
          <w:b/>
          <w:bCs/>
          <w:color w:val="000000"/>
          <w:lang w:eastAsia="es-ES"/>
        </w:rPr>
      </w:pPr>
      <w:r w:rsidRPr="00D87DDA">
        <w:rPr>
          <w:rFonts w:ascii="Arial" w:eastAsia="Times New Roman" w:hAnsi="Arial" w:cs="Arial"/>
          <w:b/>
          <w:bCs/>
          <w:color w:val="000000"/>
          <w:lang w:eastAsia="es-ES"/>
        </w:rPr>
        <w:t>ACTIVIDADES DE MANTENIMIENTO AGENTE LIMIPIO</w:t>
      </w:r>
    </w:p>
    <w:p w14:paraId="6753A772" w14:textId="77777777" w:rsidR="00414A33" w:rsidRPr="00D87DDA" w:rsidRDefault="00414A33" w:rsidP="00414A33">
      <w:pPr>
        <w:pBdr>
          <w:top w:val="nil"/>
          <w:left w:val="nil"/>
          <w:bottom w:val="nil"/>
          <w:right w:val="nil"/>
          <w:between w:val="nil"/>
        </w:pBdr>
        <w:ind w:left="720"/>
        <w:jc w:val="both"/>
        <w:rPr>
          <w:rFonts w:ascii="Arial" w:eastAsia="Times New Roman" w:hAnsi="Arial" w:cs="Arial"/>
          <w:color w:val="000000"/>
          <w:lang w:eastAsia="es-ES"/>
        </w:rPr>
      </w:pPr>
    </w:p>
    <w:tbl>
      <w:tblPr>
        <w:tblW w:w="10921" w:type="dxa"/>
        <w:jc w:val="center"/>
        <w:tblCellMar>
          <w:left w:w="70" w:type="dxa"/>
          <w:right w:w="70" w:type="dxa"/>
        </w:tblCellMar>
        <w:tblLook w:val="04A0" w:firstRow="1" w:lastRow="0" w:firstColumn="1" w:lastColumn="0" w:noHBand="0" w:noVBand="1"/>
      </w:tblPr>
      <w:tblGrid>
        <w:gridCol w:w="2379"/>
        <w:gridCol w:w="1406"/>
        <w:gridCol w:w="1655"/>
        <w:gridCol w:w="1511"/>
        <w:gridCol w:w="765"/>
        <w:gridCol w:w="682"/>
        <w:gridCol w:w="682"/>
        <w:gridCol w:w="1121"/>
        <w:gridCol w:w="182"/>
        <w:gridCol w:w="538"/>
      </w:tblGrid>
      <w:tr w:rsidR="00414A33" w:rsidRPr="00D87DDA" w14:paraId="255382D6" w14:textId="77777777" w:rsidTr="00DF1F38">
        <w:trPr>
          <w:trHeight w:val="255"/>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F4B9EAD"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LISTA DE REVISIÓN PARA EL PERSONAL DE MANTENIMIENTO</w:t>
            </w:r>
          </w:p>
        </w:tc>
        <w:tc>
          <w:tcPr>
            <w:tcW w:w="182" w:type="dxa"/>
            <w:tcBorders>
              <w:top w:val="nil"/>
              <w:left w:val="nil"/>
              <w:bottom w:val="nil"/>
              <w:right w:val="nil"/>
            </w:tcBorders>
            <w:shd w:val="clear" w:color="auto" w:fill="auto"/>
            <w:noWrap/>
            <w:vAlign w:val="bottom"/>
            <w:hideMark/>
          </w:tcPr>
          <w:p w14:paraId="631319A7" w14:textId="77777777" w:rsidR="00414A33" w:rsidRPr="00D87DDA" w:rsidRDefault="00414A33" w:rsidP="00DF1F38">
            <w:pPr>
              <w:rPr>
                <w:rFonts w:ascii="Arial" w:eastAsia="Times New Roman" w:hAnsi="Arial" w:cs="Arial"/>
                <w:lang w:eastAsia="es-ES_tradnl"/>
              </w:rPr>
            </w:pPr>
          </w:p>
        </w:tc>
        <w:tc>
          <w:tcPr>
            <w:tcW w:w="538" w:type="dxa"/>
            <w:tcBorders>
              <w:top w:val="nil"/>
              <w:left w:val="nil"/>
              <w:bottom w:val="nil"/>
              <w:right w:val="nil"/>
            </w:tcBorders>
            <w:shd w:val="clear" w:color="auto" w:fill="auto"/>
            <w:noWrap/>
            <w:vAlign w:val="bottom"/>
            <w:hideMark/>
          </w:tcPr>
          <w:p w14:paraId="6ECC0E75" w14:textId="77777777" w:rsidR="00414A33" w:rsidRPr="00D87DDA" w:rsidRDefault="00414A33" w:rsidP="00DF1F38">
            <w:pPr>
              <w:rPr>
                <w:rFonts w:ascii="Arial" w:eastAsia="Times New Roman" w:hAnsi="Arial" w:cs="Arial"/>
                <w:lang w:eastAsia="es-ES_tradnl"/>
              </w:rPr>
            </w:pPr>
          </w:p>
        </w:tc>
      </w:tr>
      <w:tr w:rsidR="00414A33" w:rsidRPr="00D87DDA" w14:paraId="765473E1" w14:textId="77777777" w:rsidTr="00DF1F38">
        <w:trPr>
          <w:trHeight w:val="255"/>
          <w:jc w:val="center"/>
        </w:trPr>
        <w:tc>
          <w:tcPr>
            <w:tcW w:w="2379" w:type="dxa"/>
            <w:tcBorders>
              <w:top w:val="nil"/>
              <w:left w:val="nil"/>
              <w:bottom w:val="nil"/>
              <w:right w:val="nil"/>
            </w:tcBorders>
            <w:shd w:val="clear" w:color="auto" w:fill="auto"/>
            <w:noWrap/>
            <w:vAlign w:val="bottom"/>
            <w:hideMark/>
          </w:tcPr>
          <w:p w14:paraId="0FCF079D" w14:textId="77777777" w:rsidR="00414A33" w:rsidRPr="00D87DDA" w:rsidRDefault="00414A33" w:rsidP="00DF1F38">
            <w:pPr>
              <w:jc w:val="center"/>
              <w:rPr>
                <w:rFonts w:ascii="Arial" w:eastAsia="Times New Roman" w:hAnsi="Arial" w:cs="Arial"/>
                <w:b/>
                <w:bCs/>
                <w:lang w:eastAsia="es-ES_tradnl"/>
              </w:rPr>
            </w:pPr>
          </w:p>
        </w:tc>
        <w:tc>
          <w:tcPr>
            <w:tcW w:w="1406" w:type="dxa"/>
            <w:tcBorders>
              <w:top w:val="nil"/>
              <w:left w:val="nil"/>
              <w:bottom w:val="nil"/>
              <w:right w:val="nil"/>
            </w:tcBorders>
            <w:shd w:val="clear" w:color="auto" w:fill="auto"/>
            <w:noWrap/>
            <w:vAlign w:val="bottom"/>
            <w:hideMark/>
          </w:tcPr>
          <w:p w14:paraId="1463CA89" w14:textId="77777777" w:rsidR="00414A33" w:rsidRPr="00D87DDA" w:rsidRDefault="00414A33" w:rsidP="00DF1F38">
            <w:pPr>
              <w:rPr>
                <w:rFonts w:ascii="Arial" w:eastAsia="Times New Roman" w:hAnsi="Arial" w:cs="Arial"/>
                <w:lang w:eastAsia="es-ES_tradnl"/>
              </w:rPr>
            </w:pPr>
          </w:p>
        </w:tc>
        <w:tc>
          <w:tcPr>
            <w:tcW w:w="1655" w:type="dxa"/>
            <w:tcBorders>
              <w:top w:val="nil"/>
              <w:left w:val="nil"/>
              <w:bottom w:val="nil"/>
              <w:right w:val="nil"/>
            </w:tcBorders>
            <w:shd w:val="clear" w:color="auto" w:fill="auto"/>
            <w:noWrap/>
            <w:vAlign w:val="bottom"/>
            <w:hideMark/>
          </w:tcPr>
          <w:p w14:paraId="535D9B99" w14:textId="77777777" w:rsidR="00414A33" w:rsidRPr="00D87DDA" w:rsidRDefault="00414A33" w:rsidP="00DF1F38">
            <w:pPr>
              <w:rPr>
                <w:rFonts w:ascii="Arial" w:eastAsia="Times New Roman" w:hAnsi="Arial" w:cs="Arial"/>
                <w:lang w:eastAsia="es-ES_tradnl"/>
              </w:rPr>
            </w:pPr>
          </w:p>
        </w:tc>
        <w:tc>
          <w:tcPr>
            <w:tcW w:w="1511" w:type="dxa"/>
            <w:tcBorders>
              <w:top w:val="nil"/>
              <w:left w:val="nil"/>
              <w:bottom w:val="nil"/>
              <w:right w:val="nil"/>
            </w:tcBorders>
            <w:shd w:val="clear" w:color="auto" w:fill="auto"/>
            <w:noWrap/>
            <w:vAlign w:val="bottom"/>
            <w:hideMark/>
          </w:tcPr>
          <w:p w14:paraId="49270E67" w14:textId="77777777" w:rsidR="00414A33" w:rsidRPr="00D87DDA" w:rsidRDefault="00414A33" w:rsidP="00DF1F38">
            <w:pPr>
              <w:rPr>
                <w:rFonts w:ascii="Arial" w:eastAsia="Times New Roman" w:hAnsi="Arial" w:cs="Arial"/>
                <w:lang w:eastAsia="es-ES_tradnl"/>
              </w:rPr>
            </w:pPr>
          </w:p>
        </w:tc>
        <w:tc>
          <w:tcPr>
            <w:tcW w:w="765" w:type="dxa"/>
            <w:tcBorders>
              <w:top w:val="nil"/>
              <w:left w:val="nil"/>
              <w:bottom w:val="nil"/>
              <w:right w:val="nil"/>
            </w:tcBorders>
            <w:shd w:val="clear" w:color="auto" w:fill="auto"/>
            <w:noWrap/>
            <w:vAlign w:val="bottom"/>
            <w:hideMark/>
          </w:tcPr>
          <w:p w14:paraId="7A606CBE" w14:textId="77777777" w:rsidR="00414A33" w:rsidRPr="00D87DDA" w:rsidRDefault="00414A33" w:rsidP="00DF1F38">
            <w:pPr>
              <w:rPr>
                <w:rFonts w:ascii="Arial" w:eastAsia="Times New Roman" w:hAnsi="Arial" w:cs="Arial"/>
                <w:lang w:eastAsia="es-ES_tradnl"/>
              </w:rPr>
            </w:pPr>
          </w:p>
        </w:tc>
        <w:tc>
          <w:tcPr>
            <w:tcW w:w="682" w:type="dxa"/>
            <w:tcBorders>
              <w:top w:val="nil"/>
              <w:left w:val="nil"/>
              <w:bottom w:val="nil"/>
              <w:right w:val="nil"/>
            </w:tcBorders>
            <w:shd w:val="clear" w:color="auto" w:fill="auto"/>
            <w:noWrap/>
            <w:vAlign w:val="bottom"/>
            <w:hideMark/>
          </w:tcPr>
          <w:p w14:paraId="6038A15E" w14:textId="77777777" w:rsidR="00414A33" w:rsidRPr="00D87DDA" w:rsidRDefault="00414A33" w:rsidP="00DF1F38">
            <w:pPr>
              <w:rPr>
                <w:rFonts w:ascii="Arial" w:eastAsia="Times New Roman" w:hAnsi="Arial" w:cs="Arial"/>
                <w:lang w:eastAsia="es-ES_tradnl"/>
              </w:rPr>
            </w:pPr>
          </w:p>
        </w:tc>
        <w:tc>
          <w:tcPr>
            <w:tcW w:w="682" w:type="dxa"/>
            <w:tcBorders>
              <w:top w:val="nil"/>
              <w:left w:val="nil"/>
              <w:bottom w:val="nil"/>
              <w:right w:val="nil"/>
            </w:tcBorders>
            <w:shd w:val="clear" w:color="auto" w:fill="auto"/>
            <w:noWrap/>
            <w:vAlign w:val="bottom"/>
            <w:hideMark/>
          </w:tcPr>
          <w:p w14:paraId="77938629" w14:textId="77777777" w:rsidR="00414A33" w:rsidRPr="00D87DDA" w:rsidRDefault="00414A33" w:rsidP="00DF1F38">
            <w:pPr>
              <w:rPr>
                <w:rFonts w:ascii="Arial" w:eastAsia="Times New Roman" w:hAnsi="Arial" w:cs="Arial"/>
                <w:lang w:eastAsia="es-ES_tradnl"/>
              </w:rPr>
            </w:pPr>
          </w:p>
        </w:tc>
        <w:tc>
          <w:tcPr>
            <w:tcW w:w="1121" w:type="dxa"/>
            <w:tcBorders>
              <w:top w:val="nil"/>
              <w:left w:val="nil"/>
              <w:bottom w:val="nil"/>
              <w:right w:val="nil"/>
            </w:tcBorders>
            <w:shd w:val="clear" w:color="auto" w:fill="auto"/>
            <w:noWrap/>
            <w:vAlign w:val="bottom"/>
            <w:hideMark/>
          </w:tcPr>
          <w:p w14:paraId="718ECC20" w14:textId="77777777" w:rsidR="00414A33" w:rsidRPr="00D87DDA" w:rsidRDefault="00414A33" w:rsidP="00DF1F38">
            <w:pPr>
              <w:rPr>
                <w:rFonts w:ascii="Arial" w:eastAsia="Times New Roman" w:hAnsi="Arial" w:cs="Arial"/>
                <w:lang w:eastAsia="es-ES_tradnl"/>
              </w:rPr>
            </w:pPr>
          </w:p>
        </w:tc>
        <w:tc>
          <w:tcPr>
            <w:tcW w:w="182" w:type="dxa"/>
            <w:tcBorders>
              <w:top w:val="nil"/>
              <w:left w:val="nil"/>
              <w:bottom w:val="nil"/>
              <w:right w:val="nil"/>
            </w:tcBorders>
            <w:shd w:val="clear" w:color="auto" w:fill="auto"/>
            <w:noWrap/>
            <w:vAlign w:val="bottom"/>
            <w:hideMark/>
          </w:tcPr>
          <w:p w14:paraId="0E39E3EF" w14:textId="77777777" w:rsidR="00414A33" w:rsidRPr="00D87DDA" w:rsidRDefault="00414A33" w:rsidP="00DF1F38">
            <w:pPr>
              <w:rPr>
                <w:rFonts w:ascii="Arial" w:eastAsia="Times New Roman" w:hAnsi="Arial" w:cs="Arial"/>
                <w:lang w:eastAsia="es-ES_tradnl"/>
              </w:rPr>
            </w:pPr>
          </w:p>
        </w:tc>
        <w:tc>
          <w:tcPr>
            <w:tcW w:w="538" w:type="dxa"/>
            <w:tcBorders>
              <w:top w:val="nil"/>
              <w:left w:val="nil"/>
              <w:bottom w:val="nil"/>
              <w:right w:val="nil"/>
            </w:tcBorders>
            <w:shd w:val="clear" w:color="auto" w:fill="auto"/>
            <w:noWrap/>
            <w:vAlign w:val="bottom"/>
            <w:hideMark/>
          </w:tcPr>
          <w:p w14:paraId="5DEA087C" w14:textId="77777777" w:rsidR="00414A33" w:rsidRPr="00D87DDA" w:rsidRDefault="00414A33" w:rsidP="00DF1F38">
            <w:pPr>
              <w:rPr>
                <w:rFonts w:ascii="Arial" w:eastAsia="Times New Roman" w:hAnsi="Arial" w:cs="Arial"/>
                <w:lang w:eastAsia="es-ES_tradnl"/>
              </w:rPr>
            </w:pPr>
          </w:p>
        </w:tc>
      </w:tr>
      <w:tr w:rsidR="00414A33" w:rsidRPr="00D87DDA" w14:paraId="337090B7" w14:textId="77777777" w:rsidTr="00DF1F38">
        <w:trPr>
          <w:trHeight w:val="1474"/>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EE8217" w14:textId="77777777" w:rsidR="00414A33" w:rsidRPr="00D87DDA" w:rsidRDefault="00414A33" w:rsidP="00DF1F38">
            <w:pPr>
              <w:rPr>
                <w:rFonts w:ascii="Arial" w:eastAsia="Times New Roman" w:hAnsi="Arial" w:cs="Arial"/>
                <w:b/>
                <w:bCs/>
                <w:lang w:eastAsia="es-ES_tradnl"/>
              </w:rPr>
            </w:pPr>
            <w:r w:rsidRPr="00D87DDA">
              <w:rPr>
                <w:rFonts w:ascii="Arial" w:eastAsia="Times New Roman" w:hAnsi="Arial" w:cs="Arial"/>
                <w:b/>
                <w:bCs/>
                <w:lang w:eastAsia="es-ES_tradnl"/>
              </w:rPr>
              <w:t>Atención:</w:t>
            </w:r>
            <w:r w:rsidRPr="00D87DDA">
              <w:rPr>
                <w:rFonts w:ascii="Arial" w:eastAsia="Times New Roman" w:hAnsi="Arial" w:cs="Arial"/>
                <w:lang w:eastAsia="es-ES_tradnl"/>
              </w:rPr>
              <w:t xml:space="preserve"> </w:t>
            </w:r>
            <w:r w:rsidRPr="00D87DDA">
              <w:rPr>
                <w:rFonts w:ascii="Arial" w:eastAsia="Times New Roman" w:hAnsi="Arial" w:cs="Arial"/>
                <w:b/>
                <w:bCs/>
                <w:lang w:eastAsia="es-ES_tradnl"/>
              </w:rPr>
              <w:t>1.</w:t>
            </w:r>
            <w:r w:rsidRPr="00D87DDA">
              <w:rPr>
                <w:rFonts w:ascii="Arial" w:eastAsia="Times New Roman" w:hAnsi="Arial" w:cs="Arial"/>
                <w:lang w:eastAsia="es-ES_tradnl"/>
              </w:rPr>
              <w:t xml:space="preserve"> Si el sistema a mantener posee extinción por agente limpio asegúrese de inhabilitar el sistema de descarga de agente extintor al inicio de las labores y de habilitarlo nuevamente al término de éstas. </w:t>
            </w:r>
            <w:r w:rsidRPr="00D87DDA">
              <w:rPr>
                <w:rFonts w:ascii="Arial" w:eastAsia="Times New Roman" w:hAnsi="Arial" w:cs="Arial"/>
                <w:b/>
                <w:bCs/>
                <w:lang w:eastAsia="es-ES_tradnl"/>
              </w:rPr>
              <w:t>2.</w:t>
            </w:r>
            <w:r w:rsidRPr="00D87DDA">
              <w:rPr>
                <w:rFonts w:ascii="Arial" w:eastAsia="Times New Roman" w:hAnsi="Arial" w:cs="Arial"/>
                <w:lang w:eastAsia="es-ES_tradnl"/>
              </w:rPr>
              <w:t xml:space="preserve"> Diligenciar los campos del formato que apliquen al sistema bajo mantenimiento. </w:t>
            </w:r>
            <w:r w:rsidRPr="00D87DDA">
              <w:rPr>
                <w:rFonts w:ascii="Arial" w:eastAsia="Times New Roman" w:hAnsi="Arial" w:cs="Arial"/>
                <w:b/>
                <w:bCs/>
                <w:lang w:eastAsia="es-ES_tradnl"/>
              </w:rPr>
              <w:t>3.</w:t>
            </w:r>
            <w:r w:rsidRPr="00D87DDA">
              <w:rPr>
                <w:rFonts w:ascii="Arial" w:eastAsia="Times New Roman" w:hAnsi="Arial" w:cs="Arial"/>
                <w:lang w:eastAsia="es-ES_tradnl"/>
              </w:rPr>
              <w:t xml:space="preserve"> Asegúrese de poseer los siguientes documentos para el mantenimiento: </w:t>
            </w:r>
            <w:r w:rsidRPr="00D87DDA">
              <w:rPr>
                <w:rFonts w:ascii="Arial" w:eastAsia="Times New Roman" w:hAnsi="Arial" w:cs="Arial"/>
                <w:b/>
                <w:bCs/>
                <w:lang w:eastAsia="es-ES_tradnl"/>
              </w:rPr>
              <w:t>3.1</w:t>
            </w:r>
            <w:r w:rsidRPr="00D87DDA">
              <w:rPr>
                <w:rFonts w:ascii="Arial" w:eastAsia="Times New Roman" w:hAnsi="Arial" w:cs="Arial"/>
                <w:lang w:eastAsia="es-ES_tradnl"/>
              </w:rPr>
              <w:t xml:space="preserve"> Diagramas de cableado punto a punto. </w:t>
            </w:r>
            <w:r w:rsidRPr="00D87DDA">
              <w:rPr>
                <w:rFonts w:ascii="Arial" w:eastAsia="Times New Roman" w:hAnsi="Arial" w:cs="Arial"/>
                <w:b/>
                <w:bCs/>
                <w:lang w:eastAsia="es-ES_tradnl"/>
              </w:rPr>
              <w:t>3.2</w:t>
            </w:r>
            <w:r w:rsidRPr="00D87DDA">
              <w:rPr>
                <w:rFonts w:ascii="Arial" w:eastAsia="Times New Roman" w:hAnsi="Arial" w:cs="Arial"/>
                <w:lang w:eastAsia="es-ES_tradnl"/>
              </w:rPr>
              <w:t xml:space="preserve"> Planos de conexión de dispositivos individuales. </w:t>
            </w:r>
            <w:r w:rsidRPr="00D87DDA">
              <w:rPr>
                <w:rFonts w:ascii="Arial" w:eastAsia="Times New Roman" w:hAnsi="Arial" w:cs="Arial"/>
                <w:b/>
                <w:bCs/>
                <w:lang w:eastAsia="es-ES_tradnl"/>
              </w:rPr>
              <w:t>3.3</w:t>
            </w:r>
            <w:r w:rsidRPr="00D87DDA">
              <w:rPr>
                <w:rFonts w:ascii="Arial" w:eastAsia="Times New Roman" w:hAnsi="Arial" w:cs="Arial"/>
                <w:lang w:eastAsia="es-ES_tradnl"/>
              </w:rPr>
              <w:t xml:space="preserve"> Planos As-</w:t>
            </w:r>
            <w:proofErr w:type="spellStart"/>
            <w:r w:rsidRPr="00D87DDA">
              <w:rPr>
                <w:rFonts w:ascii="Arial" w:eastAsia="Times New Roman" w:hAnsi="Arial" w:cs="Arial"/>
                <w:lang w:eastAsia="es-ES_tradnl"/>
              </w:rPr>
              <w:t>Built</w:t>
            </w:r>
            <w:proofErr w:type="spellEnd"/>
            <w:r w:rsidRPr="00D87DDA">
              <w:rPr>
                <w:rFonts w:ascii="Arial" w:eastAsia="Times New Roman" w:hAnsi="Arial" w:cs="Arial"/>
                <w:lang w:eastAsia="es-ES_tradnl"/>
              </w:rPr>
              <w:t xml:space="preserve">. </w:t>
            </w:r>
            <w:r w:rsidRPr="00D87DDA">
              <w:rPr>
                <w:rFonts w:ascii="Arial" w:eastAsia="Times New Roman" w:hAnsi="Arial" w:cs="Arial"/>
                <w:b/>
                <w:bCs/>
                <w:lang w:eastAsia="es-ES_tradnl"/>
              </w:rPr>
              <w:t>3.4</w:t>
            </w:r>
            <w:r w:rsidRPr="00D87DDA">
              <w:rPr>
                <w:rFonts w:ascii="Arial" w:eastAsia="Times New Roman" w:hAnsi="Arial" w:cs="Arial"/>
                <w:lang w:eastAsia="es-ES_tradnl"/>
              </w:rPr>
              <w:t xml:space="preserve"> Copia de documentos originales de los equipos. </w:t>
            </w:r>
            <w:r w:rsidRPr="00D87DDA">
              <w:rPr>
                <w:rFonts w:ascii="Arial" w:eastAsia="Times New Roman" w:hAnsi="Arial" w:cs="Arial"/>
                <w:b/>
                <w:bCs/>
                <w:lang w:eastAsia="es-ES_tradnl"/>
              </w:rPr>
              <w:t>3.5</w:t>
            </w:r>
            <w:r w:rsidRPr="00D87DDA">
              <w:rPr>
                <w:rFonts w:ascii="Arial" w:eastAsia="Times New Roman" w:hAnsi="Arial" w:cs="Arial"/>
                <w:lang w:eastAsia="es-ES_tradnl"/>
              </w:rPr>
              <w:t xml:space="preserve"> Manuales de operación. </w:t>
            </w:r>
            <w:r w:rsidRPr="00D87DDA">
              <w:rPr>
                <w:rFonts w:ascii="Arial" w:eastAsia="Times New Roman" w:hAnsi="Arial" w:cs="Arial"/>
                <w:b/>
                <w:bCs/>
                <w:lang w:eastAsia="es-ES_tradnl"/>
              </w:rPr>
              <w:t>3.6</w:t>
            </w:r>
            <w:r w:rsidRPr="00D87DDA">
              <w:rPr>
                <w:rFonts w:ascii="Arial" w:eastAsia="Times New Roman" w:hAnsi="Arial" w:cs="Arial"/>
                <w:lang w:eastAsia="es-ES_tradnl"/>
              </w:rPr>
              <w:t xml:space="preserve"> Lista de direcciones de dispositivos y ubicaciones.</w:t>
            </w:r>
          </w:p>
        </w:tc>
        <w:tc>
          <w:tcPr>
            <w:tcW w:w="182" w:type="dxa"/>
            <w:tcBorders>
              <w:top w:val="nil"/>
              <w:left w:val="nil"/>
              <w:bottom w:val="nil"/>
              <w:right w:val="nil"/>
            </w:tcBorders>
            <w:shd w:val="clear" w:color="auto" w:fill="auto"/>
            <w:noWrap/>
            <w:vAlign w:val="bottom"/>
            <w:hideMark/>
          </w:tcPr>
          <w:p w14:paraId="79016FDD" w14:textId="77777777" w:rsidR="00414A33" w:rsidRPr="00D87DDA" w:rsidRDefault="00414A33" w:rsidP="00DF1F38">
            <w:pPr>
              <w:rPr>
                <w:rFonts w:ascii="Arial" w:eastAsia="Times New Roman" w:hAnsi="Arial" w:cs="Arial"/>
                <w:lang w:eastAsia="es-ES_tradnl"/>
              </w:rPr>
            </w:pPr>
          </w:p>
        </w:tc>
        <w:tc>
          <w:tcPr>
            <w:tcW w:w="538" w:type="dxa"/>
            <w:tcBorders>
              <w:top w:val="nil"/>
              <w:left w:val="nil"/>
              <w:bottom w:val="nil"/>
              <w:right w:val="nil"/>
            </w:tcBorders>
            <w:shd w:val="clear" w:color="auto" w:fill="auto"/>
            <w:noWrap/>
            <w:vAlign w:val="bottom"/>
            <w:hideMark/>
          </w:tcPr>
          <w:p w14:paraId="472D6460" w14:textId="77777777" w:rsidR="00414A33" w:rsidRPr="00D87DDA" w:rsidRDefault="00414A33" w:rsidP="00DF1F38">
            <w:pPr>
              <w:rPr>
                <w:rFonts w:ascii="Arial" w:eastAsia="Times New Roman" w:hAnsi="Arial" w:cs="Arial"/>
                <w:lang w:eastAsia="es-ES_tradnl"/>
              </w:rPr>
            </w:pPr>
          </w:p>
        </w:tc>
      </w:tr>
    </w:tbl>
    <w:p w14:paraId="006C8E28" w14:textId="77777777" w:rsidR="00414A33" w:rsidRPr="00D87DDA" w:rsidRDefault="00414A33" w:rsidP="00414A33">
      <w:pPr>
        <w:tabs>
          <w:tab w:val="center" w:pos="4419"/>
          <w:tab w:val="right" w:pos="8838"/>
        </w:tabs>
        <w:ind w:left="720"/>
        <w:rPr>
          <w:rFonts w:ascii="Arial" w:eastAsia="Times New Roman" w:hAnsi="Arial" w:cs="Arial"/>
          <w:b/>
          <w:lang w:eastAsia="es-ES"/>
        </w:rPr>
      </w:pPr>
    </w:p>
    <w:tbl>
      <w:tblPr>
        <w:tblW w:w="10921" w:type="dxa"/>
        <w:jc w:val="center"/>
        <w:tblCellMar>
          <w:left w:w="70" w:type="dxa"/>
          <w:right w:w="70" w:type="dxa"/>
        </w:tblCellMar>
        <w:tblLook w:val="04A0" w:firstRow="1" w:lastRow="0" w:firstColumn="1" w:lastColumn="0" w:noHBand="0" w:noVBand="1"/>
      </w:tblPr>
      <w:tblGrid>
        <w:gridCol w:w="820"/>
        <w:gridCol w:w="1480"/>
        <w:gridCol w:w="1360"/>
        <w:gridCol w:w="1600"/>
        <w:gridCol w:w="1901"/>
        <w:gridCol w:w="740"/>
        <w:gridCol w:w="660"/>
        <w:gridCol w:w="660"/>
        <w:gridCol w:w="740"/>
        <w:gridCol w:w="544"/>
        <w:gridCol w:w="544"/>
      </w:tblGrid>
      <w:tr w:rsidR="00414A33" w:rsidRPr="00D87DDA" w14:paraId="2344072D" w14:textId="77777777" w:rsidTr="00DF1F38">
        <w:trPr>
          <w:trHeight w:val="255"/>
          <w:jc w:val="center"/>
        </w:trPr>
        <w:tc>
          <w:tcPr>
            <w:tcW w:w="10561" w:type="dxa"/>
            <w:gridSpan w:val="11"/>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5F96478E"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MANTENIMIENTO DE SISTEMAS DE EXTINCIÓN POR GAS</w:t>
            </w:r>
          </w:p>
        </w:tc>
      </w:tr>
      <w:tr w:rsidR="00414A33" w:rsidRPr="00D87DDA" w14:paraId="30B5A6B7"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3D4209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nil"/>
              <w:left w:val="single" w:sz="4" w:space="0" w:color="000000"/>
              <w:bottom w:val="single" w:sz="4" w:space="0" w:color="000000"/>
              <w:right w:val="single" w:sz="4" w:space="0" w:color="000000"/>
            </w:tcBorders>
            <w:shd w:val="clear" w:color="E6E6FF" w:fill="E6E6E6"/>
            <w:vAlign w:val="center"/>
            <w:hideMark/>
          </w:tcPr>
          <w:p w14:paraId="7BF21EA2"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128E236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71F0749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73C4C40D"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43C976A6"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Inspecciones y registros:</w:t>
            </w:r>
          </w:p>
        </w:tc>
        <w:tc>
          <w:tcPr>
            <w:tcW w:w="1461" w:type="dxa"/>
            <w:vMerge/>
            <w:tcBorders>
              <w:top w:val="nil"/>
              <w:left w:val="single" w:sz="4" w:space="0" w:color="000000"/>
              <w:bottom w:val="single" w:sz="4" w:space="0" w:color="000000"/>
              <w:right w:val="single" w:sz="4" w:space="0" w:color="000000"/>
            </w:tcBorders>
            <w:vAlign w:val="center"/>
            <w:hideMark/>
          </w:tcPr>
          <w:p w14:paraId="22D992AD" w14:textId="77777777" w:rsidR="00414A33" w:rsidRPr="00D87DDA" w:rsidRDefault="00414A33" w:rsidP="00DF1F38">
            <w:pPr>
              <w:rPr>
                <w:rFonts w:ascii="Arial" w:eastAsia="Times New Roman" w:hAnsi="Arial" w:cs="Arial"/>
                <w:b/>
                <w:bCs/>
                <w:lang w:eastAsia="es-ES_tradnl"/>
              </w:rPr>
            </w:pPr>
          </w:p>
        </w:tc>
        <w:tc>
          <w:tcPr>
            <w:tcW w:w="74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0FDCBE8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228720E9"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35063D86"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4B72FDF8"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vMerge w:val="restart"/>
            <w:tcBorders>
              <w:top w:val="nil"/>
              <w:left w:val="single" w:sz="4" w:space="0" w:color="000000"/>
              <w:bottom w:val="single" w:sz="4" w:space="0" w:color="000000"/>
              <w:right w:val="single" w:sz="4" w:space="0" w:color="000000"/>
            </w:tcBorders>
            <w:shd w:val="clear" w:color="FFFFFF" w:fill="FFFFCC"/>
            <w:noWrap/>
            <w:vAlign w:val="center"/>
            <w:hideMark/>
          </w:tcPr>
          <w:p w14:paraId="1585E71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vMerge w:val="restart"/>
            <w:tcBorders>
              <w:top w:val="nil"/>
              <w:left w:val="single" w:sz="4" w:space="0" w:color="000000"/>
              <w:bottom w:val="single" w:sz="4" w:space="0" w:color="000000"/>
              <w:right w:val="single" w:sz="4" w:space="0" w:color="000000"/>
            </w:tcBorders>
            <w:shd w:val="clear" w:color="FFFFFF" w:fill="FFFFCC"/>
            <w:noWrap/>
            <w:vAlign w:val="center"/>
            <w:hideMark/>
          </w:tcPr>
          <w:p w14:paraId="4CFF2895"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7067F211" w14:textId="77777777" w:rsidTr="00DF1F38">
        <w:trPr>
          <w:trHeight w:val="476"/>
          <w:jc w:val="center"/>
        </w:trPr>
        <w:tc>
          <w:tcPr>
            <w:tcW w:w="5260" w:type="dxa"/>
            <w:gridSpan w:val="4"/>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EA2247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Nota: desconectar solenoides antes de iniciar cualquier labor de mantenimiento.</w:t>
            </w:r>
          </w:p>
        </w:tc>
        <w:tc>
          <w:tcPr>
            <w:tcW w:w="1461" w:type="dxa"/>
            <w:vMerge/>
            <w:tcBorders>
              <w:top w:val="nil"/>
              <w:left w:val="single" w:sz="4" w:space="0" w:color="000000"/>
              <w:bottom w:val="single" w:sz="4" w:space="0" w:color="000000"/>
              <w:right w:val="single" w:sz="4" w:space="0" w:color="000000"/>
            </w:tcBorders>
            <w:vAlign w:val="center"/>
            <w:hideMark/>
          </w:tcPr>
          <w:p w14:paraId="0D5D4831"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4EA72F4E"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7ECEA351"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585C4E6A"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6839193D"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718A261A"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5BE4B7B1" w14:textId="77777777" w:rsidR="00414A33" w:rsidRPr="00D87DDA" w:rsidRDefault="00414A33" w:rsidP="00DF1F38">
            <w:pPr>
              <w:rPr>
                <w:rFonts w:ascii="Arial" w:eastAsia="Times New Roman" w:hAnsi="Arial" w:cs="Arial"/>
                <w:b/>
                <w:bCs/>
                <w:lang w:eastAsia="es-ES_tradnl"/>
              </w:rPr>
            </w:pPr>
          </w:p>
        </w:tc>
      </w:tr>
      <w:tr w:rsidR="00414A33" w:rsidRPr="00D87DDA" w14:paraId="6B25464D" w14:textId="77777777" w:rsidTr="00DF1F38">
        <w:trPr>
          <w:trHeight w:val="476"/>
          <w:jc w:val="center"/>
        </w:trPr>
        <w:tc>
          <w:tcPr>
            <w:tcW w:w="5260" w:type="dxa"/>
            <w:gridSpan w:val="4"/>
            <w:vMerge/>
            <w:tcBorders>
              <w:top w:val="single" w:sz="4" w:space="0" w:color="000000"/>
              <w:left w:val="single" w:sz="4" w:space="0" w:color="auto"/>
              <w:bottom w:val="single" w:sz="4" w:space="0" w:color="000000"/>
              <w:right w:val="nil"/>
            </w:tcBorders>
            <w:vAlign w:val="center"/>
            <w:hideMark/>
          </w:tcPr>
          <w:p w14:paraId="5EBE5E2D" w14:textId="77777777" w:rsidR="00414A33" w:rsidRPr="00D87DDA" w:rsidRDefault="00414A33" w:rsidP="00DF1F38">
            <w:pPr>
              <w:rPr>
                <w:rFonts w:ascii="Arial" w:eastAsia="Times New Roman" w:hAnsi="Arial" w:cs="Arial"/>
                <w:lang w:eastAsia="es-ES_tradnl"/>
              </w:rPr>
            </w:pPr>
          </w:p>
        </w:tc>
        <w:tc>
          <w:tcPr>
            <w:tcW w:w="1461" w:type="dxa"/>
            <w:vMerge/>
            <w:tcBorders>
              <w:top w:val="nil"/>
              <w:left w:val="single" w:sz="4" w:space="0" w:color="000000"/>
              <w:bottom w:val="single" w:sz="4" w:space="0" w:color="000000"/>
              <w:right w:val="single" w:sz="4" w:space="0" w:color="000000"/>
            </w:tcBorders>
            <w:vAlign w:val="center"/>
            <w:hideMark/>
          </w:tcPr>
          <w:p w14:paraId="482FC2AF"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6B4C8159"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710B2200"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53243EC7"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30893DF9"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1C1B3F98"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5C635E4B" w14:textId="77777777" w:rsidR="00414A33" w:rsidRPr="00D87DDA" w:rsidRDefault="00414A33" w:rsidP="00DF1F38">
            <w:pPr>
              <w:rPr>
                <w:rFonts w:ascii="Arial" w:eastAsia="Times New Roman" w:hAnsi="Arial" w:cs="Arial"/>
                <w:b/>
                <w:bCs/>
                <w:lang w:eastAsia="es-ES_tradnl"/>
              </w:rPr>
            </w:pPr>
          </w:p>
        </w:tc>
      </w:tr>
      <w:tr w:rsidR="00414A33" w:rsidRPr="00D87DDA" w14:paraId="019C4B78" w14:textId="77777777" w:rsidTr="00DF1F38">
        <w:trPr>
          <w:trHeight w:val="255"/>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1006D6C3"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INSPECCIONES</w:t>
            </w:r>
          </w:p>
        </w:tc>
        <w:tc>
          <w:tcPr>
            <w:tcW w:w="1461" w:type="dxa"/>
            <w:vMerge/>
            <w:tcBorders>
              <w:top w:val="nil"/>
              <w:left w:val="single" w:sz="4" w:space="0" w:color="000000"/>
              <w:bottom w:val="single" w:sz="4" w:space="0" w:color="000000"/>
              <w:right w:val="single" w:sz="4" w:space="0" w:color="000000"/>
            </w:tcBorders>
            <w:vAlign w:val="center"/>
            <w:hideMark/>
          </w:tcPr>
          <w:p w14:paraId="7169A1C5"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7C7005D6"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709CEBEF" w14:textId="77777777" w:rsidR="00414A33" w:rsidRPr="00D87DDA" w:rsidRDefault="00414A33" w:rsidP="00DF1F38">
            <w:pPr>
              <w:rPr>
                <w:rFonts w:ascii="Arial" w:eastAsia="Times New Roman" w:hAnsi="Arial" w:cs="Arial"/>
                <w:b/>
                <w:bCs/>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4F142024" w14:textId="77777777" w:rsidR="00414A33" w:rsidRPr="00D87DDA" w:rsidRDefault="00414A33" w:rsidP="00DF1F38">
            <w:pPr>
              <w:rPr>
                <w:rFonts w:ascii="Arial" w:eastAsia="Times New Roman" w:hAnsi="Arial" w:cs="Arial"/>
                <w:b/>
                <w:bCs/>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5221E9B5"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7A0F9C6B" w14:textId="77777777" w:rsidR="00414A33" w:rsidRPr="00D87DDA" w:rsidRDefault="00414A33" w:rsidP="00DF1F38">
            <w:pPr>
              <w:rPr>
                <w:rFonts w:ascii="Arial" w:eastAsia="Times New Roman" w:hAnsi="Arial" w:cs="Arial"/>
                <w:b/>
                <w:bCs/>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43F0A2A4" w14:textId="77777777" w:rsidR="00414A33" w:rsidRPr="00D87DDA" w:rsidRDefault="00414A33" w:rsidP="00DF1F38">
            <w:pPr>
              <w:rPr>
                <w:rFonts w:ascii="Arial" w:eastAsia="Times New Roman" w:hAnsi="Arial" w:cs="Arial"/>
                <w:b/>
                <w:bCs/>
                <w:lang w:eastAsia="es-ES_tradnl"/>
              </w:rPr>
            </w:pPr>
          </w:p>
        </w:tc>
      </w:tr>
      <w:tr w:rsidR="00414A33" w:rsidRPr="00D87DDA" w14:paraId="59E42D86" w14:textId="77777777" w:rsidTr="00DF1F38">
        <w:trPr>
          <w:trHeight w:val="282"/>
          <w:jc w:val="center"/>
        </w:trPr>
        <w:tc>
          <w:tcPr>
            <w:tcW w:w="5260" w:type="dxa"/>
            <w:gridSpan w:val="4"/>
            <w:tcBorders>
              <w:top w:val="nil"/>
              <w:left w:val="single" w:sz="4" w:space="0" w:color="000000"/>
              <w:bottom w:val="single" w:sz="4" w:space="0" w:color="000000"/>
              <w:right w:val="single" w:sz="4" w:space="0" w:color="000000"/>
            </w:tcBorders>
            <w:shd w:val="clear" w:color="auto" w:fill="auto"/>
            <w:vAlign w:val="center"/>
            <w:hideMark/>
          </w:tcPr>
          <w:p w14:paraId="6407DE8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Estado general de solenoide para activación automática.</w:t>
            </w:r>
          </w:p>
        </w:tc>
        <w:tc>
          <w:tcPr>
            <w:tcW w:w="1461" w:type="dxa"/>
            <w:tcBorders>
              <w:top w:val="nil"/>
              <w:left w:val="nil"/>
              <w:bottom w:val="single" w:sz="4" w:space="0" w:color="000000"/>
              <w:right w:val="single" w:sz="4" w:space="0" w:color="000000"/>
            </w:tcBorders>
            <w:shd w:val="clear" w:color="auto" w:fill="auto"/>
            <w:noWrap/>
            <w:vAlign w:val="bottom"/>
            <w:hideMark/>
          </w:tcPr>
          <w:p w14:paraId="1CF1F4F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9502F1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42BE43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2DE0D4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BB0691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9BB3F7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F7F837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D9286A9"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B342B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fecha de fabricación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513934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B056C4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A187C4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8653D8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EF6870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2A65A8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2ECB2C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4EEFC9D"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4C52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lastRenderedPageBreak/>
              <w:t>Revisar fecha de prueba hidrostática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6E4B649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D5FF53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54FF81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7EE009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098B5E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D8863F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46F17C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883E93D"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5DE1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la presión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3F8EF37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A1F8E0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7985B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B0BE54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267752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60691B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51101E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A5AB9AB"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97CA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la capacidad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055123BF"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4D4FF9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A5E66A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295C96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75B292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F46059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C50946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D114372"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91A51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especificaciones del controlador (marca, modelo, etc.)</w:t>
            </w:r>
          </w:p>
        </w:tc>
        <w:tc>
          <w:tcPr>
            <w:tcW w:w="1461" w:type="dxa"/>
            <w:tcBorders>
              <w:top w:val="nil"/>
              <w:left w:val="nil"/>
              <w:bottom w:val="single" w:sz="4" w:space="0" w:color="000000"/>
              <w:right w:val="single" w:sz="4" w:space="0" w:color="000000"/>
            </w:tcBorders>
            <w:shd w:val="clear" w:color="auto" w:fill="auto"/>
            <w:noWrap/>
            <w:vAlign w:val="bottom"/>
            <w:hideMark/>
          </w:tcPr>
          <w:p w14:paraId="6F76761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E9DF0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243B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509C67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310218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CE3A89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4C678B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990DB06"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52CC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aberturas que no se puedan cerrar (recomendar sello).</w:t>
            </w:r>
          </w:p>
        </w:tc>
        <w:tc>
          <w:tcPr>
            <w:tcW w:w="1461" w:type="dxa"/>
            <w:tcBorders>
              <w:top w:val="nil"/>
              <w:left w:val="nil"/>
              <w:bottom w:val="single" w:sz="4" w:space="0" w:color="000000"/>
              <w:right w:val="single" w:sz="4" w:space="0" w:color="000000"/>
            </w:tcBorders>
            <w:shd w:val="clear" w:color="auto" w:fill="auto"/>
            <w:noWrap/>
            <w:vAlign w:val="bottom"/>
            <w:hideMark/>
          </w:tcPr>
          <w:p w14:paraId="70A3A941"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1A1101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AF2DE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23BA72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58948E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EBDD04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2EC2D4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FB9E4AA"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F48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el tiempo de pre descarga y ajustarlo al tiempo correcto.</w:t>
            </w:r>
          </w:p>
        </w:tc>
        <w:tc>
          <w:tcPr>
            <w:tcW w:w="1461" w:type="dxa"/>
            <w:tcBorders>
              <w:top w:val="nil"/>
              <w:left w:val="nil"/>
              <w:bottom w:val="single" w:sz="4" w:space="0" w:color="000000"/>
              <w:right w:val="single" w:sz="4" w:space="0" w:color="000000"/>
            </w:tcBorders>
            <w:shd w:val="clear" w:color="auto" w:fill="auto"/>
            <w:noWrap/>
            <w:vAlign w:val="bottom"/>
            <w:hideMark/>
          </w:tcPr>
          <w:p w14:paraId="1208AF3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236F3D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136AD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9B9013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970F74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DCAECC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CEB73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3B17EF8"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86236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Inspeccionar estado y carga del equipo de oxígeno de emergencia.</w:t>
            </w:r>
          </w:p>
        </w:tc>
        <w:tc>
          <w:tcPr>
            <w:tcW w:w="1461" w:type="dxa"/>
            <w:tcBorders>
              <w:top w:val="nil"/>
              <w:left w:val="nil"/>
              <w:bottom w:val="single" w:sz="4" w:space="0" w:color="000000"/>
              <w:right w:val="single" w:sz="4" w:space="0" w:color="000000"/>
            </w:tcBorders>
            <w:shd w:val="clear" w:color="auto" w:fill="auto"/>
            <w:noWrap/>
            <w:vAlign w:val="bottom"/>
            <w:hideMark/>
          </w:tcPr>
          <w:p w14:paraId="6A08F17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4256F1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B24FE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53A14F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04256E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C0C2D8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A3BD04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9750401"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60C7C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en las entradas del sitio a proteger.</w:t>
            </w:r>
          </w:p>
        </w:tc>
        <w:tc>
          <w:tcPr>
            <w:tcW w:w="1461" w:type="dxa"/>
            <w:tcBorders>
              <w:top w:val="nil"/>
              <w:left w:val="nil"/>
              <w:bottom w:val="single" w:sz="4" w:space="0" w:color="000000"/>
              <w:right w:val="single" w:sz="4" w:space="0" w:color="000000"/>
            </w:tcBorders>
            <w:shd w:val="clear" w:color="auto" w:fill="auto"/>
            <w:noWrap/>
            <w:vAlign w:val="bottom"/>
            <w:hideMark/>
          </w:tcPr>
          <w:p w14:paraId="1ADC4B4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03F8DB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12BCF6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8BFEE1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61ED72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82FEBD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177BC0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380B44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275B5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peligro afuera de las entradas del sitio a proteger.</w:t>
            </w:r>
          </w:p>
        </w:tc>
        <w:tc>
          <w:tcPr>
            <w:tcW w:w="1461" w:type="dxa"/>
            <w:tcBorders>
              <w:top w:val="nil"/>
              <w:left w:val="nil"/>
              <w:bottom w:val="single" w:sz="4" w:space="0" w:color="000000"/>
              <w:right w:val="single" w:sz="4" w:space="0" w:color="000000"/>
            </w:tcBorders>
            <w:shd w:val="clear" w:color="auto" w:fill="auto"/>
            <w:noWrap/>
            <w:vAlign w:val="bottom"/>
            <w:hideMark/>
          </w:tcPr>
          <w:p w14:paraId="45E76B8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A13DA0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69F1D4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133CAA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AF1F43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F326E0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CB47F3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A429786"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FC4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en las entradas de cuartos de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6567E22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D5AC58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E58DF6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2803D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CC2517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5BD647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DC4998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4CB0A76"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BD47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dentro de los espacios protegidos.</w:t>
            </w:r>
          </w:p>
        </w:tc>
        <w:tc>
          <w:tcPr>
            <w:tcW w:w="1461" w:type="dxa"/>
            <w:tcBorders>
              <w:top w:val="nil"/>
              <w:left w:val="nil"/>
              <w:bottom w:val="single" w:sz="4" w:space="0" w:color="000000"/>
              <w:right w:val="single" w:sz="4" w:space="0" w:color="000000"/>
            </w:tcBorders>
            <w:shd w:val="clear" w:color="auto" w:fill="auto"/>
            <w:noWrap/>
            <w:vAlign w:val="bottom"/>
            <w:hideMark/>
          </w:tcPr>
          <w:p w14:paraId="7BD2721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3705B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86CD0E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1960B0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431C35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420ACF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499367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42293D3"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D102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precaución dentro de espacios con riesgo de acumulación del gas.</w:t>
            </w:r>
          </w:p>
        </w:tc>
        <w:tc>
          <w:tcPr>
            <w:tcW w:w="1461" w:type="dxa"/>
            <w:tcBorders>
              <w:top w:val="nil"/>
              <w:left w:val="nil"/>
              <w:bottom w:val="single" w:sz="4" w:space="0" w:color="000000"/>
              <w:right w:val="single" w:sz="4" w:space="0" w:color="000000"/>
            </w:tcBorders>
            <w:shd w:val="clear" w:color="auto" w:fill="auto"/>
            <w:noWrap/>
            <w:vAlign w:val="bottom"/>
            <w:hideMark/>
          </w:tcPr>
          <w:p w14:paraId="1942A13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C2F48B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D04915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3492ED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96E5B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CF68D3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9956A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F788C6D" w14:textId="77777777" w:rsidTr="00DF1F38">
        <w:trPr>
          <w:trHeight w:val="510"/>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4D8DE6C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Aviso de peligro de descarga próximo a estación manual de descarga.</w:t>
            </w:r>
          </w:p>
        </w:tc>
        <w:tc>
          <w:tcPr>
            <w:tcW w:w="1461" w:type="dxa"/>
            <w:tcBorders>
              <w:top w:val="nil"/>
              <w:left w:val="nil"/>
              <w:bottom w:val="single" w:sz="4" w:space="0" w:color="000000"/>
              <w:right w:val="single" w:sz="4" w:space="0" w:color="000000"/>
            </w:tcBorders>
            <w:shd w:val="clear" w:color="auto" w:fill="auto"/>
            <w:noWrap/>
            <w:vAlign w:val="bottom"/>
            <w:hideMark/>
          </w:tcPr>
          <w:p w14:paraId="57DA89E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5E92C3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D516CB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7C5117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E3A9E7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9DD746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FC83A7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3D4C708" w14:textId="77777777" w:rsidTr="00DF1F38">
        <w:trPr>
          <w:trHeight w:val="282"/>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6EB0023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Identificar cuartos de cilindros y número de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1520944"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33A575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0354B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7A9849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D50402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ABA64A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BB402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7A5C750" w14:textId="77777777" w:rsidTr="00DF1F38">
        <w:trPr>
          <w:trHeight w:val="282"/>
          <w:jc w:val="center"/>
        </w:trPr>
        <w:tc>
          <w:tcPr>
            <w:tcW w:w="5260"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04E445C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el estado y sujeción de todos los soportes.</w:t>
            </w:r>
          </w:p>
        </w:tc>
        <w:tc>
          <w:tcPr>
            <w:tcW w:w="1461" w:type="dxa"/>
            <w:tcBorders>
              <w:top w:val="nil"/>
              <w:left w:val="nil"/>
              <w:bottom w:val="single" w:sz="4" w:space="0" w:color="auto"/>
              <w:right w:val="single" w:sz="4" w:space="0" w:color="000000"/>
            </w:tcBorders>
            <w:shd w:val="clear" w:color="auto" w:fill="auto"/>
            <w:noWrap/>
            <w:vAlign w:val="bottom"/>
            <w:hideMark/>
          </w:tcPr>
          <w:p w14:paraId="44552B19"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auto"/>
              <w:right w:val="single" w:sz="4" w:space="0" w:color="000000"/>
            </w:tcBorders>
            <w:shd w:val="clear" w:color="auto" w:fill="auto"/>
            <w:noWrap/>
            <w:vAlign w:val="bottom"/>
            <w:hideMark/>
          </w:tcPr>
          <w:p w14:paraId="12632F1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0211F9A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06A3E21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auto"/>
              <w:right w:val="single" w:sz="4" w:space="0" w:color="000000"/>
            </w:tcBorders>
            <w:shd w:val="clear" w:color="auto" w:fill="auto"/>
            <w:noWrap/>
            <w:vAlign w:val="bottom"/>
            <w:hideMark/>
          </w:tcPr>
          <w:p w14:paraId="5824BB4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1431BBD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52FF4FD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5512851" w14:textId="77777777" w:rsidTr="00DF1F38">
        <w:trPr>
          <w:trHeight w:val="510"/>
          <w:jc w:val="center"/>
        </w:trPr>
        <w:tc>
          <w:tcPr>
            <w:tcW w:w="5260" w:type="dxa"/>
            <w:gridSpan w:val="4"/>
            <w:tcBorders>
              <w:top w:val="single" w:sz="4" w:space="0" w:color="auto"/>
              <w:left w:val="single" w:sz="4" w:space="0" w:color="000000"/>
              <w:bottom w:val="single" w:sz="4" w:space="0" w:color="auto"/>
              <w:right w:val="single" w:sz="4" w:space="0" w:color="000000"/>
            </w:tcBorders>
            <w:shd w:val="clear" w:color="auto" w:fill="auto"/>
            <w:vAlign w:val="center"/>
            <w:hideMark/>
          </w:tcPr>
          <w:p w14:paraId="1DDC1F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las válvulas de cierre de los cilindros estén abiertas.</w:t>
            </w:r>
          </w:p>
        </w:tc>
        <w:tc>
          <w:tcPr>
            <w:tcW w:w="1461" w:type="dxa"/>
            <w:tcBorders>
              <w:top w:val="single" w:sz="4" w:space="0" w:color="auto"/>
              <w:left w:val="nil"/>
              <w:bottom w:val="single" w:sz="4" w:space="0" w:color="auto"/>
              <w:right w:val="single" w:sz="4" w:space="0" w:color="000000"/>
            </w:tcBorders>
            <w:shd w:val="clear" w:color="auto" w:fill="auto"/>
            <w:noWrap/>
            <w:vAlign w:val="bottom"/>
            <w:hideMark/>
          </w:tcPr>
          <w:p w14:paraId="20ABB0FD"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75B1A5F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3B38B63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09B352E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3F7FD8C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26AC56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3C78E76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24EC4D5" w14:textId="77777777" w:rsidTr="00DF1F38">
        <w:trPr>
          <w:trHeight w:val="510"/>
          <w:jc w:val="center"/>
        </w:trPr>
        <w:tc>
          <w:tcPr>
            <w:tcW w:w="52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584681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la válvula piloto de control de suministro esté abierta.</w:t>
            </w:r>
          </w:p>
        </w:tc>
        <w:tc>
          <w:tcPr>
            <w:tcW w:w="1461" w:type="dxa"/>
            <w:tcBorders>
              <w:top w:val="single" w:sz="4" w:space="0" w:color="auto"/>
              <w:left w:val="nil"/>
              <w:bottom w:val="single" w:sz="4" w:space="0" w:color="auto"/>
              <w:right w:val="single" w:sz="4" w:space="0" w:color="000000"/>
            </w:tcBorders>
            <w:shd w:val="clear" w:color="auto" w:fill="auto"/>
            <w:noWrap/>
            <w:vAlign w:val="bottom"/>
            <w:hideMark/>
          </w:tcPr>
          <w:p w14:paraId="139B25B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42017B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4DF7170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1B3C34A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6FBD9A5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57D74FC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7A1D54E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D64A578" w14:textId="77777777" w:rsidTr="00DF1F3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32E2121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el nivel de líquido y rellenar si se ha perdido el 10% o más.</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25DD0015"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2A58E58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2F6ADD0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31AD9BE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6C4392C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776311F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2EB6298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8C3E9FE"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2CBC9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los cilindros estén conectados a la tubería y a los actuadores.</w:t>
            </w:r>
          </w:p>
        </w:tc>
        <w:tc>
          <w:tcPr>
            <w:tcW w:w="1461" w:type="dxa"/>
            <w:tcBorders>
              <w:top w:val="nil"/>
              <w:left w:val="nil"/>
              <w:bottom w:val="single" w:sz="4" w:space="0" w:color="000000"/>
              <w:right w:val="single" w:sz="4" w:space="0" w:color="000000"/>
            </w:tcBorders>
            <w:shd w:val="clear" w:color="auto" w:fill="auto"/>
            <w:noWrap/>
            <w:vAlign w:val="bottom"/>
            <w:hideMark/>
          </w:tcPr>
          <w:p w14:paraId="044CD2F1"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2451D5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083C93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ACAC2F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FA6F10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279505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30B04C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0D5E3D5"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46DB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los actuadores manuales estén en su lugar.</w:t>
            </w:r>
          </w:p>
        </w:tc>
        <w:tc>
          <w:tcPr>
            <w:tcW w:w="1461" w:type="dxa"/>
            <w:tcBorders>
              <w:top w:val="nil"/>
              <w:left w:val="nil"/>
              <w:bottom w:val="single" w:sz="4" w:space="0" w:color="000000"/>
              <w:right w:val="single" w:sz="4" w:space="0" w:color="000000"/>
            </w:tcBorders>
            <w:shd w:val="clear" w:color="auto" w:fill="auto"/>
            <w:noWrap/>
            <w:vAlign w:val="bottom"/>
            <w:hideMark/>
          </w:tcPr>
          <w:p w14:paraId="622116E2"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A77D86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2B5F4B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97A99C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F6B2E9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DE6CD3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A5A9A1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0226781" w14:textId="77777777" w:rsidTr="00DF1F38">
        <w:trPr>
          <w:trHeight w:val="510"/>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389231C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que los actuadores manuales tengan los sellos intactos.</w:t>
            </w:r>
          </w:p>
        </w:tc>
        <w:tc>
          <w:tcPr>
            <w:tcW w:w="1461" w:type="dxa"/>
            <w:tcBorders>
              <w:top w:val="nil"/>
              <w:left w:val="nil"/>
              <w:bottom w:val="single" w:sz="4" w:space="0" w:color="000000"/>
              <w:right w:val="single" w:sz="4" w:space="0" w:color="000000"/>
            </w:tcBorders>
            <w:shd w:val="clear" w:color="auto" w:fill="auto"/>
            <w:noWrap/>
            <w:vAlign w:val="bottom"/>
            <w:hideMark/>
          </w:tcPr>
          <w:p w14:paraId="5B8D73F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CA7AE0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7CC9C8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F9D102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78080D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7DC145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10461A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7BD46279"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E9B02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Las boquillas se encuentran conectadas, alineadas y libres de obstrucciones.</w:t>
            </w:r>
          </w:p>
        </w:tc>
        <w:tc>
          <w:tcPr>
            <w:tcW w:w="1461" w:type="dxa"/>
            <w:tcBorders>
              <w:top w:val="nil"/>
              <w:left w:val="nil"/>
              <w:bottom w:val="single" w:sz="4" w:space="0" w:color="000000"/>
              <w:right w:val="single" w:sz="4" w:space="0" w:color="000000"/>
            </w:tcBorders>
            <w:shd w:val="clear" w:color="auto" w:fill="auto"/>
            <w:noWrap/>
            <w:vAlign w:val="bottom"/>
            <w:hideMark/>
          </w:tcPr>
          <w:p w14:paraId="6A18B94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188366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19BD8F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2DE99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0ADD8A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85D59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02D7AF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5B652B5" w14:textId="77777777" w:rsidTr="00DF1F38">
        <w:trPr>
          <w:trHeight w:val="255"/>
          <w:jc w:val="center"/>
        </w:trPr>
        <w:tc>
          <w:tcPr>
            <w:tcW w:w="820" w:type="dxa"/>
            <w:tcBorders>
              <w:top w:val="nil"/>
              <w:left w:val="nil"/>
              <w:bottom w:val="nil"/>
              <w:right w:val="nil"/>
            </w:tcBorders>
            <w:shd w:val="clear" w:color="auto" w:fill="auto"/>
            <w:vAlign w:val="center"/>
            <w:hideMark/>
          </w:tcPr>
          <w:p w14:paraId="1DD2B3FF"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nil"/>
              <w:right w:val="nil"/>
            </w:tcBorders>
            <w:shd w:val="clear" w:color="auto" w:fill="auto"/>
            <w:vAlign w:val="center"/>
            <w:hideMark/>
          </w:tcPr>
          <w:p w14:paraId="374FF0D0"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nil"/>
              <w:right w:val="nil"/>
            </w:tcBorders>
            <w:shd w:val="clear" w:color="auto" w:fill="auto"/>
            <w:vAlign w:val="center"/>
            <w:hideMark/>
          </w:tcPr>
          <w:p w14:paraId="10D637BA"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nil"/>
              <w:right w:val="nil"/>
            </w:tcBorders>
            <w:shd w:val="clear" w:color="auto" w:fill="auto"/>
            <w:vAlign w:val="center"/>
            <w:hideMark/>
          </w:tcPr>
          <w:p w14:paraId="05249E16"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nil"/>
              <w:right w:val="nil"/>
            </w:tcBorders>
            <w:shd w:val="clear" w:color="auto" w:fill="auto"/>
            <w:noWrap/>
            <w:vAlign w:val="bottom"/>
            <w:hideMark/>
          </w:tcPr>
          <w:p w14:paraId="68D1585A" w14:textId="77777777" w:rsidR="00414A33" w:rsidRPr="00D87DDA" w:rsidRDefault="00414A33" w:rsidP="00DF1F38">
            <w:pPr>
              <w:jc w:val="cente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423774E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648C6D3A"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7A472375"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16283418"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1F634879"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3EE015EF" w14:textId="77777777" w:rsidR="00414A33" w:rsidRPr="00D87DDA" w:rsidRDefault="00414A33" w:rsidP="00DF1F38">
            <w:pPr>
              <w:rPr>
                <w:rFonts w:ascii="Arial" w:eastAsia="Times New Roman" w:hAnsi="Arial" w:cs="Arial"/>
                <w:lang w:eastAsia="es-ES_tradnl"/>
              </w:rPr>
            </w:pPr>
          </w:p>
        </w:tc>
      </w:tr>
      <w:tr w:rsidR="00414A33" w:rsidRPr="00D87DDA" w14:paraId="3AE874F9" w14:textId="77777777" w:rsidTr="00DF1F38">
        <w:trPr>
          <w:trHeight w:val="255"/>
          <w:jc w:val="center"/>
        </w:trPr>
        <w:tc>
          <w:tcPr>
            <w:tcW w:w="820" w:type="dxa"/>
            <w:tcBorders>
              <w:top w:val="nil"/>
              <w:left w:val="nil"/>
              <w:bottom w:val="single" w:sz="4" w:space="0" w:color="auto"/>
              <w:right w:val="nil"/>
            </w:tcBorders>
            <w:shd w:val="clear" w:color="auto" w:fill="auto"/>
            <w:vAlign w:val="center"/>
            <w:hideMark/>
          </w:tcPr>
          <w:p w14:paraId="2E8FBE46"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single" w:sz="4" w:space="0" w:color="auto"/>
              <w:right w:val="nil"/>
            </w:tcBorders>
            <w:shd w:val="clear" w:color="auto" w:fill="auto"/>
            <w:vAlign w:val="center"/>
            <w:hideMark/>
          </w:tcPr>
          <w:p w14:paraId="5B835912"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single" w:sz="4" w:space="0" w:color="auto"/>
              <w:right w:val="nil"/>
            </w:tcBorders>
            <w:shd w:val="clear" w:color="auto" w:fill="auto"/>
            <w:vAlign w:val="center"/>
            <w:hideMark/>
          </w:tcPr>
          <w:p w14:paraId="58FCF8FB"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single" w:sz="4" w:space="0" w:color="auto"/>
              <w:right w:val="nil"/>
            </w:tcBorders>
            <w:shd w:val="clear" w:color="auto" w:fill="auto"/>
            <w:vAlign w:val="center"/>
            <w:hideMark/>
          </w:tcPr>
          <w:p w14:paraId="7BE88F2B"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single" w:sz="4" w:space="0" w:color="auto"/>
              <w:right w:val="nil"/>
            </w:tcBorders>
            <w:shd w:val="clear" w:color="auto" w:fill="auto"/>
            <w:noWrap/>
            <w:vAlign w:val="bottom"/>
            <w:hideMark/>
          </w:tcPr>
          <w:p w14:paraId="23C96A98" w14:textId="77777777" w:rsidR="00414A33" w:rsidRPr="00D87DDA" w:rsidRDefault="00414A33" w:rsidP="00DF1F38">
            <w:pPr>
              <w:jc w:val="center"/>
              <w:rPr>
                <w:rFonts w:ascii="Arial" w:eastAsia="Times New Roman" w:hAnsi="Arial" w:cs="Arial"/>
                <w:lang w:eastAsia="es-ES_tradnl"/>
              </w:rPr>
            </w:pPr>
          </w:p>
        </w:tc>
        <w:tc>
          <w:tcPr>
            <w:tcW w:w="740" w:type="dxa"/>
            <w:tcBorders>
              <w:top w:val="nil"/>
              <w:left w:val="nil"/>
              <w:bottom w:val="single" w:sz="4" w:space="0" w:color="auto"/>
              <w:right w:val="nil"/>
            </w:tcBorders>
            <w:shd w:val="clear" w:color="auto" w:fill="auto"/>
            <w:noWrap/>
            <w:vAlign w:val="bottom"/>
            <w:hideMark/>
          </w:tcPr>
          <w:p w14:paraId="010B1A5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auto"/>
              <w:right w:val="nil"/>
            </w:tcBorders>
            <w:shd w:val="clear" w:color="auto" w:fill="auto"/>
            <w:noWrap/>
            <w:vAlign w:val="bottom"/>
            <w:hideMark/>
          </w:tcPr>
          <w:p w14:paraId="21FF5720"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auto"/>
              <w:right w:val="nil"/>
            </w:tcBorders>
            <w:shd w:val="clear" w:color="auto" w:fill="auto"/>
            <w:noWrap/>
            <w:vAlign w:val="bottom"/>
            <w:hideMark/>
          </w:tcPr>
          <w:p w14:paraId="5BBE2B56"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single" w:sz="4" w:space="0" w:color="auto"/>
              <w:right w:val="nil"/>
            </w:tcBorders>
            <w:shd w:val="clear" w:color="auto" w:fill="auto"/>
            <w:noWrap/>
            <w:vAlign w:val="bottom"/>
            <w:hideMark/>
          </w:tcPr>
          <w:p w14:paraId="299156E0"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auto"/>
              <w:right w:val="nil"/>
            </w:tcBorders>
            <w:shd w:val="clear" w:color="auto" w:fill="auto"/>
            <w:noWrap/>
            <w:vAlign w:val="bottom"/>
            <w:hideMark/>
          </w:tcPr>
          <w:p w14:paraId="47BE9C40"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auto"/>
              <w:right w:val="nil"/>
            </w:tcBorders>
            <w:shd w:val="clear" w:color="auto" w:fill="auto"/>
            <w:noWrap/>
            <w:vAlign w:val="bottom"/>
            <w:hideMark/>
          </w:tcPr>
          <w:p w14:paraId="767D2B06" w14:textId="77777777" w:rsidR="00414A33" w:rsidRPr="00D87DDA" w:rsidRDefault="00414A33" w:rsidP="00DF1F38">
            <w:pPr>
              <w:rPr>
                <w:rFonts w:ascii="Arial" w:eastAsia="Times New Roman" w:hAnsi="Arial" w:cs="Arial"/>
                <w:lang w:eastAsia="es-ES_tradnl"/>
              </w:rPr>
            </w:pPr>
          </w:p>
        </w:tc>
      </w:tr>
      <w:tr w:rsidR="00414A33" w:rsidRPr="00D87DDA" w14:paraId="277B7AE6" w14:textId="77777777" w:rsidTr="00DF1F38">
        <w:trPr>
          <w:trHeight w:val="492"/>
          <w:jc w:val="center"/>
        </w:trPr>
        <w:tc>
          <w:tcPr>
            <w:tcW w:w="2300"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02DC4E9A" w14:textId="77777777" w:rsidR="00414A33" w:rsidRPr="00D87DDA" w:rsidRDefault="00414A33" w:rsidP="00DF1F38">
            <w:pPr>
              <w:jc w:val="center"/>
              <w:rPr>
                <w:rFonts w:ascii="Arial" w:eastAsia="Times New Roman" w:hAnsi="Arial" w:cs="Arial"/>
                <w:b/>
                <w:bCs/>
                <w:lang w:eastAsia="es-ES_tradnl"/>
              </w:rPr>
            </w:pPr>
          </w:p>
        </w:tc>
        <w:tc>
          <w:tcPr>
            <w:tcW w:w="5161" w:type="dxa"/>
            <w:gridSpan w:val="4"/>
            <w:tcBorders>
              <w:top w:val="single" w:sz="4" w:space="0" w:color="auto"/>
              <w:left w:val="nil"/>
              <w:bottom w:val="single" w:sz="4" w:space="0" w:color="000000"/>
              <w:right w:val="single" w:sz="4" w:space="0" w:color="000000"/>
            </w:tcBorders>
            <w:shd w:val="clear" w:color="auto" w:fill="auto"/>
            <w:vAlign w:val="center"/>
            <w:hideMark/>
          </w:tcPr>
          <w:p w14:paraId="58C00AC3"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 xml:space="preserve">LISTA DE REVISIÓN DE </w:t>
            </w:r>
            <w:proofErr w:type="gramStart"/>
            <w:r w:rsidRPr="00D87DDA">
              <w:rPr>
                <w:rFonts w:ascii="Arial" w:eastAsia="Times New Roman" w:hAnsi="Arial" w:cs="Arial"/>
                <w:b/>
                <w:bCs/>
                <w:lang w:eastAsia="es-ES_tradnl"/>
              </w:rPr>
              <w:t>MANTENIMIENTO  EXTINCION</w:t>
            </w:r>
            <w:proofErr w:type="gramEnd"/>
            <w:r w:rsidRPr="00D87DDA">
              <w:rPr>
                <w:rFonts w:ascii="Arial" w:eastAsia="Times New Roman" w:hAnsi="Arial" w:cs="Arial"/>
                <w:b/>
                <w:bCs/>
                <w:lang w:eastAsia="es-ES_tradnl"/>
              </w:rPr>
              <w:t xml:space="preserve"> POR GAS</w:t>
            </w:r>
          </w:p>
        </w:tc>
        <w:tc>
          <w:tcPr>
            <w:tcW w:w="3100" w:type="dxa"/>
            <w:gridSpan w:val="5"/>
            <w:tcBorders>
              <w:top w:val="single" w:sz="4" w:space="0" w:color="auto"/>
              <w:left w:val="nil"/>
              <w:bottom w:val="single" w:sz="4" w:space="0" w:color="000000"/>
              <w:right w:val="single" w:sz="4" w:space="0" w:color="000000"/>
            </w:tcBorders>
            <w:shd w:val="clear" w:color="auto" w:fill="auto"/>
            <w:vAlign w:val="center"/>
            <w:hideMark/>
          </w:tcPr>
          <w:p w14:paraId="5A69CA1C" w14:textId="77777777" w:rsidR="00414A33" w:rsidRPr="0071103D" w:rsidRDefault="00414A33" w:rsidP="00DF1F38">
            <w:pPr>
              <w:jc w:val="center"/>
              <w:rPr>
                <w:rFonts w:ascii="Arial" w:eastAsia="Times New Roman" w:hAnsi="Arial" w:cs="Arial"/>
                <w:b/>
                <w:bCs/>
                <w:lang w:eastAsia="es-ES_tradnl"/>
              </w:rPr>
            </w:pPr>
            <w:r w:rsidRPr="0071103D">
              <w:rPr>
                <w:rFonts w:ascii="Arial" w:eastAsia="Times New Roman" w:hAnsi="Arial" w:cs="Arial"/>
                <w:b/>
                <w:bCs/>
                <w:lang w:eastAsia="es-ES_tradnl"/>
              </w:rPr>
              <w:t>Página 2 de 2</w:t>
            </w:r>
          </w:p>
        </w:tc>
      </w:tr>
      <w:tr w:rsidR="00414A33" w:rsidRPr="00D87DDA" w14:paraId="3D29F5B1"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4726A48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lastRenderedPageBreak/>
              <w:t>ACTIVIDAD</w:t>
            </w:r>
          </w:p>
        </w:tc>
        <w:tc>
          <w:tcPr>
            <w:tcW w:w="1461" w:type="dxa"/>
            <w:vMerge w:val="restart"/>
            <w:tcBorders>
              <w:top w:val="nil"/>
              <w:left w:val="single" w:sz="4" w:space="0" w:color="000000"/>
              <w:bottom w:val="single" w:sz="4" w:space="0" w:color="000000"/>
              <w:right w:val="single" w:sz="4" w:space="0" w:color="000000"/>
            </w:tcBorders>
            <w:shd w:val="clear" w:color="E6E6FF" w:fill="E6E6E6"/>
            <w:vAlign w:val="center"/>
            <w:hideMark/>
          </w:tcPr>
          <w:p w14:paraId="3082496D"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11479C8A"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034D079E"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25CFEC9D" w14:textId="77777777" w:rsidTr="00DF1F38">
        <w:trPr>
          <w:trHeight w:val="255"/>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0DC3511C"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INSPECCIONES</w:t>
            </w:r>
          </w:p>
        </w:tc>
        <w:tc>
          <w:tcPr>
            <w:tcW w:w="1461" w:type="dxa"/>
            <w:vMerge/>
            <w:tcBorders>
              <w:top w:val="nil"/>
              <w:left w:val="single" w:sz="4" w:space="0" w:color="000000"/>
              <w:bottom w:val="single" w:sz="4" w:space="0" w:color="000000"/>
              <w:right w:val="single" w:sz="4" w:space="0" w:color="000000"/>
            </w:tcBorders>
            <w:vAlign w:val="center"/>
            <w:hideMark/>
          </w:tcPr>
          <w:p w14:paraId="190B666E" w14:textId="77777777" w:rsidR="00414A33" w:rsidRPr="00D87DDA" w:rsidRDefault="00414A33" w:rsidP="00DF1F38">
            <w:pPr>
              <w:rPr>
                <w:rFonts w:ascii="Arial" w:eastAsia="Times New Roman" w:hAnsi="Arial" w:cs="Arial"/>
                <w:b/>
                <w:bCs/>
                <w:lang w:eastAsia="es-ES_tradnl"/>
              </w:rPr>
            </w:pPr>
          </w:p>
        </w:tc>
        <w:tc>
          <w:tcPr>
            <w:tcW w:w="740" w:type="dxa"/>
            <w:tcBorders>
              <w:top w:val="nil"/>
              <w:left w:val="nil"/>
              <w:bottom w:val="single" w:sz="4" w:space="0" w:color="000000"/>
              <w:right w:val="single" w:sz="4" w:space="0" w:color="000000"/>
            </w:tcBorders>
            <w:shd w:val="clear" w:color="CCCCFF" w:fill="CCCCCC"/>
            <w:vAlign w:val="center"/>
            <w:hideMark/>
          </w:tcPr>
          <w:p w14:paraId="656559D5"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tcBorders>
              <w:top w:val="nil"/>
              <w:left w:val="nil"/>
              <w:bottom w:val="single" w:sz="4" w:space="0" w:color="000000"/>
              <w:right w:val="single" w:sz="4" w:space="0" w:color="000000"/>
            </w:tcBorders>
            <w:shd w:val="clear" w:color="CCCCFF" w:fill="CCCCCC"/>
            <w:vAlign w:val="center"/>
            <w:hideMark/>
          </w:tcPr>
          <w:p w14:paraId="7C343257"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nil"/>
              <w:left w:val="nil"/>
              <w:bottom w:val="single" w:sz="4" w:space="0" w:color="000000"/>
              <w:right w:val="single" w:sz="4" w:space="0" w:color="000000"/>
            </w:tcBorders>
            <w:shd w:val="clear" w:color="CCCCFF" w:fill="CCCCCC"/>
            <w:vAlign w:val="center"/>
            <w:hideMark/>
          </w:tcPr>
          <w:p w14:paraId="797C3E5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nil"/>
              <w:left w:val="nil"/>
              <w:bottom w:val="single" w:sz="4" w:space="0" w:color="000000"/>
              <w:right w:val="single" w:sz="4" w:space="0" w:color="000000"/>
            </w:tcBorders>
            <w:shd w:val="clear" w:color="CCCCFF" w:fill="CCCCCC"/>
            <w:vAlign w:val="center"/>
            <w:hideMark/>
          </w:tcPr>
          <w:p w14:paraId="2E71ABA3"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nil"/>
              <w:left w:val="nil"/>
              <w:bottom w:val="single" w:sz="4" w:space="0" w:color="000000"/>
              <w:right w:val="single" w:sz="4" w:space="0" w:color="000000"/>
            </w:tcBorders>
            <w:shd w:val="clear" w:color="FFFFFF" w:fill="FFFFCC"/>
            <w:noWrap/>
            <w:vAlign w:val="center"/>
            <w:hideMark/>
          </w:tcPr>
          <w:p w14:paraId="59D2600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nil"/>
              <w:left w:val="nil"/>
              <w:bottom w:val="single" w:sz="4" w:space="0" w:color="000000"/>
              <w:right w:val="single" w:sz="4" w:space="0" w:color="000000"/>
            </w:tcBorders>
            <w:shd w:val="clear" w:color="FFFFFF" w:fill="FFFFCC"/>
            <w:noWrap/>
            <w:vAlign w:val="center"/>
            <w:hideMark/>
          </w:tcPr>
          <w:p w14:paraId="76BC031A"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0EF139CB"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B519B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Los detectores están en su lugar y libres de materiales extraños.</w:t>
            </w:r>
          </w:p>
        </w:tc>
        <w:tc>
          <w:tcPr>
            <w:tcW w:w="1461" w:type="dxa"/>
            <w:tcBorders>
              <w:top w:val="nil"/>
              <w:left w:val="nil"/>
              <w:bottom w:val="single" w:sz="4" w:space="0" w:color="000000"/>
              <w:right w:val="single" w:sz="4" w:space="0" w:color="000000"/>
            </w:tcBorders>
            <w:shd w:val="clear" w:color="auto" w:fill="auto"/>
            <w:noWrap/>
            <w:vAlign w:val="bottom"/>
            <w:hideMark/>
          </w:tcPr>
          <w:p w14:paraId="22A8D47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nil"/>
              <w:right w:val="nil"/>
            </w:tcBorders>
            <w:shd w:val="clear" w:color="auto" w:fill="auto"/>
            <w:noWrap/>
            <w:vAlign w:val="bottom"/>
            <w:hideMark/>
          </w:tcPr>
          <w:p w14:paraId="41EC3957" w14:textId="77777777" w:rsidR="00414A33" w:rsidRPr="00D87DDA" w:rsidRDefault="00414A33" w:rsidP="00DF1F38">
            <w:pPr>
              <w:rPr>
                <w:rFonts w:ascii="Arial" w:eastAsia="Times New Roman" w:hAnsi="Arial" w:cs="Arial"/>
                <w:lang w:eastAsia="es-ES_tradnl"/>
              </w:rPr>
            </w:pPr>
          </w:p>
        </w:tc>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14:paraId="1E60A37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6BAC1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B5364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7F153A2"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10224D0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7C1564DE"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2E21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Los detectores tienen el led indicador destellando.</w:t>
            </w:r>
          </w:p>
        </w:tc>
        <w:tc>
          <w:tcPr>
            <w:tcW w:w="1461" w:type="dxa"/>
            <w:tcBorders>
              <w:top w:val="nil"/>
              <w:left w:val="nil"/>
              <w:bottom w:val="single" w:sz="4" w:space="0" w:color="000000"/>
              <w:right w:val="single" w:sz="4" w:space="0" w:color="000000"/>
            </w:tcBorders>
            <w:shd w:val="clear" w:color="auto" w:fill="auto"/>
            <w:noWrap/>
            <w:vAlign w:val="bottom"/>
            <w:hideMark/>
          </w:tcPr>
          <w:p w14:paraId="3BE82874"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14:paraId="5464C86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3968DE3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722238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3B8A37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D63EE64"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1DBD23D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E48B8D6"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CB907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Los contactos de los detectores no están </w:t>
            </w:r>
            <w:proofErr w:type="spellStart"/>
            <w:r w:rsidRPr="00D87DDA">
              <w:rPr>
                <w:rFonts w:ascii="Arial" w:eastAsia="Times New Roman" w:hAnsi="Arial" w:cs="Arial"/>
                <w:lang w:eastAsia="es-ES_tradnl"/>
              </w:rPr>
              <w:t>corroidos</w:t>
            </w:r>
            <w:proofErr w:type="spellEnd"/>
            <w:r w:rsidRPr="00D87DDA">
              <w:rPr>
                <w:rFonts w:ascii="Arial" w:eastAsia="Times New Roman" w:hAnsi="Arial" w:cs="Arial"/>
                <w:lang w:eastAsia="es-ES_tradnl"/>
              </w:rPr>
              <w:t xml:space="preserve"> ni flojos.</w:t>
            </w:r>
          </w:p>
        </w:tc>
        <w:tc>
          <w:tcPr>
            <w:tcW w:w="1461" w:type="dxa"/>
            <w:tcBorders>
              <w:top w:val="nil"/>
              <w:left w:val="nil"/>
              <w:bottom w:val="single" w:sz="4" w:space="0" w:color="000000"/>
              <w:right w:val="single" w:sz="4" w:space="0" w:color="000000"/>
            </w:tcBorders>
            <w:shd w:val="clear" w:color="auto" w:fill="auto"/>
            <w:noWrap/>
            <w:vAlign w:val="bottom"/>
            <w:hideMark/>
          </w:tcPr>
          <w:p w14:paraId="2B71C36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6630E27"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6122DB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139E58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52820A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F7A4725"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3108163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B12C27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E7AB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La condición del panel de control es “normal – listo”.</w:t>
            </w:r>
          </w:p>
        </w:tc>
        <w:tc>
          <w:tcPr>
            <w:tcW w:w="1461" w:type="dxa"/>
            <w:tcBorders>
              <w:top w:val="nil"/>
              <w:left w:val="nil"/>
              <w:bottom w:val="single" w:sz="4" w:space="0" w:color="000000"/>
              <w:right w:val="single" w:sz="4" w:space="0" w:color="000000"/>
            </w:tcBorders>
            <w:shd w:val="clear" w:color="auto" w:fill="auto"/>
            <w:noWrap/>
            <w:vAlign w:val="bottom"/>
            <w:hideMark/>
          </w:tcPr>
          <w:p w14:paraId="60A96671"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DCBED11"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352943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20D098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9334A2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FB05FEF"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C5D1C4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1E5485BC"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B9F2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No </w:t>
            </w:r>
            <w:proofErr w:type="gramStart"/>
            <w:r w:rsidRPr="00D87DDA">
              <w:rPr>
                <w:rFonts w:ascii="Arial" w:eastAsia="Times New Roman" w:hAnsi="Arial" w:cs="Arial"/>
                <w:lang w:eastAsia="es-ES_tradnl"/>
              </w:rPr>
              <w:t>han</w:t>
            </w:r>
            <w:proofErr w:type="gramEnd"/>
            <w:r w:rsidRPr="00D87DDA">
              <w:rPr>
                <w:rFonts w:ascii="Arial" w:eastAsia="Times New Roman" w:hAnsi="Arial" w:cs="Arial"/>
                <w:lang w:eastAsia="es-ES_tradnl"/>
              </w:rPr>
              <w:t xml:space="preserve"> habido cambios en el tamaño, tipo y configuración del sistema y riesgos.</w:t>
            </w:r>
          </w:p>
        </w:tc>
        <w:tc>
          <w:tcPr>
            <w:tcW w:w="1461" w:type="dxa"/>
            <w:tcBorders>
              <w:top w:val="nil"/>
              <w:left w:val="nil"/>
              <w:bottom w:val="single" w:sz="4" w:space="0" w:color="000000"/>
              <w:right w:val="single" w:sz="4" w:space="0" w:color="000000"/>
            </w:tcBorders>
            <w:shd w:val="clear" w:color="auto" w:fill="auto"/>
            <w:noWrap/>
            <w:vAlign w:val="bottom"/>
            <w:hideMark/>
          </w:tcPr>
          <w:p w14:paraId="2DA7009F"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ACFA2A8"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AA0118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9CC28C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844320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B3F2B8E"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61769C3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83926C5"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B524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Las mangueras no se encuentran colapsadas (dobladas).</w:t>
            </w:r>
          </w:p>
        </w:tc>
        <w:tc>
          <w:tcPr>
            <w:tcW w:w="1461" w:type="dxa"/>
            <w:tcBorders>
              <w:top w:val="nil"/>
              <w:left w:val="nil"/>
              <w:bottom w:val="single" w:sz="4" w:space="0" w:color="000000"/>
              <w:right w:val="single" w:sz="4" w:space="0" w:color="000000"/>
            </w:tcBorders>
            <w:shd w:val="clear" w:color="auto" w:fill="auto"/>
            <w:noWrap/>
            <w:vAlign w:val="bottom"/>
            <w:hideMark/>
          </w:tcPr>
          <w:p w14:paraId="00AFD3C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45CEB75"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2BC1EA1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93EE3E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CB9E37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2574DAD"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A4BC7B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6D35C2F"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91407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Verificar llegadas de cableado y borneras a relés.</w:t>
            </w:r>
          </w:p>
        </w:tc>
        <w:tc>
          <w:tcPr>
            <w:tcW w:w="1461" w:type="dxa"/>
            <w:tcBorders>
              <w:top w:val="nil"/>
              <w:left w:val="nil"/>
              <w:bottom w:val="single" w:sz="4" w:space="0" w:color="000000"/>
              <w:right w:val="single" w:sz="4" w:space="0" w:color="000000"/>
            </w:tcBorders>
            <w:shd w:val="clear" w:color="auto" w:fill="auto"/>
            <w:noWrap/>
            <w:vAlign w:val="bottom"/>
            <w:hideMark/>
          </w:tcPr>
          <w:p w14:paraId="0661DF9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3CC0BC1"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5EBF22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7B4E87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24780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C13525D"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4C4B7BA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A9918A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84387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Inspeccionar estado general de fusibles.</w:t>
            </w:r>
          </w:p>
        </w:tc>
        <w:tc>
          <w:tcPr>
            <w:tcW w:w="1461" w:type="dxa"/>
            <w:tcBorders>
              <w:top w:val="nil"/>
              <w:left w:val="nil"/>
              <w:bottom w:val="single" w:sz="4" w:space="0" w:color="000000"/>
              <w:right w:val="single" w:sz="4" w:space="0" w:color="000000"/>
            </w:tcBorders>
            <w:shd w:val="clear" w:color="auto" w:fill="auto"/>
            <w:noWrap/>
            <w:vAlign w:val="bottom"/>
            <w:hideMark/>
          </w:tcPr>
          <w:p w14:paraId="6C77DCD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D5FFE3E"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6A97E2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F59215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95FEC2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FF46CB0"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0EFA7CF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C074BEE"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52867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mecanismo manual, palanca, fuerza y longitud de palanca requerida.</w:t>
            </w:r>
          </w:p>
        </w:tc>
        <w:tc>
          <w:tcPr>
            <w:tcW w:w="1461" w:type="dxa"/>
            <w:tcBorders>
              <w:top w:val="nil"/>
              <w:left w:val="nil"/>
              <w:bottom w:val="single" w:sz="4" w:space="0" w:color="000000"/>
              <w:right w:val="single" w:sz="4" w:space="0" w:color="000000"/>
            </w:tcBorders>
            <w:shd w:val="clear" w:color="auto" w:fill="auto"/>
            <w:noWrap/>
            <w:vAlign w:val="bottom"/>
            <w:hideMark/>
          </w:tcPr>
          <w:p w14:paraId="5EFE7DD7"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42E9AC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AF5109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68B8A6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249D8A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260957D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F7B661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D780849"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8B45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Revisar ajuste de los conectores.</w:t>
            </w:r>
          </w:p>
        </w:tc>
        <w:tc>
          <w:tcPr>
            <w:tcW w:w="1461" w:type="dxa"/>
            <w:tcBorders>
              <w:top w:val="nil"/>
              <w:left w:val="nil"/>
              <w:bottom w:val="single" w:sz="4" w:space="0" w:color="000000"/>
              <w:right w:val="single" w:sz="4" w:space="0" w:color="000000"/>
            </w:tcBorders>
            <w:shd w:val="clear" w:color="auto" w:fill="auto"/>
            <w:noWrap/>
            <w:vAlign w:val="bottom"/>
            <w:hideMark/>
          </w:tcPr>
          <w:p w14:paraId="362A4C8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FC6033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A758B8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A7779C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4870A0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2B978BE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FDDDD1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811FE60"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2AA4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que las cubiertas de las estaciones estén en su lugar.</w:t>
            </w:r>
          </w:p>
        </w:tc>
        <w:tc>
          <w:tcPr>
            <w:tcW w:w="1461" w:type="dxa"/>
            <w:tcBorders>
              <w:top w:val="nil"/>
              <w:left w:val="nil"/>
              <w:bottom w:val="single" w:sz="4" w:space="0" w:color="000000"/>
              <w:right w:val="single" w:sz="4" w:space="0" w:color="000000"/>
            </w:tcBorders>
            <w:shd w:val="clear" w:color="auto" w:fill="auto"/>
            <w:noWrap/>
            <w:vAlign w:val="bottom"/>
            <w:hideMark/>
          </w:tcPr>
          <w:p w14:paraId="42AAD31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E6FD71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39A813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95CE7B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C330AA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7D2DD14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1C2C52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CF0992D"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86BD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la presencia de avisos de descarga para las estaciones manuales.</w:t>
            </w:r>
          </w:p>
        </w:tc>
        <w:tc>
          <w:tcPr>
            <w:tcW w:w="1461" w:type="dxa"/>
            <w:tcBorders>
              <w:top w:val="nil"/>
              <w:left w:val="nil"/>
              <w:bottom w:val="single" w:sz="4" w:space="0" w:color="000000"/>
              <w:right w:val="single" w:sz="4" w:space="0" w:color="000000"/>
            </w:tcBorders>
            <w:shd w:val="clear" w:color="auto" w:fill="auto"/>
            <w:noWrap/>
            <w:vAlign w:val="bottom"/>
            <w:hideMark/>
          </w:tcPr>
          <w:p w14:paraId="1C2EBF99"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87920E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9F0335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EEE0F8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DD7A5F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65068D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75C59D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A7CF6BF"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1330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soportes de las tuberías.</w:t>
            </w:r>
          </w:p>
        </w:tc>
        <w:tc>
          <w:tcPr>
            <w:tcW w:w="1461" w:type="dxa"/>
            <w:tcBorders>
              <w:top w:val="nil"/>
              <w:left w:val="nil"/>
              <w:bottom w:val="single" w:sz="4" w:space="0" w:color="000000"/>
              <w:right w:val="single" w:sz="4" w:space="0" w:color="000000"/>
            </w:tcBorders>
            <w:shd w:val="clear" w:color="auto" w:fill="auto"/>
            <w:noWrap/>
            <w:vAlign w:val="bottom"/>
            <w:hideMark/>
          </w:tcPr>
          <w:p w14:paraId="7B7F9205"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811BB08"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B410D6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9AD018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D20D70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FE64E2F"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515239B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5576D31"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2F2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estado físico de las boquillas, limpieza.</w:t>
            </w:r>
          </w:p>
        </w:tc>
        <w:tc>
          <w:tcPr>
            <w:tcW w:w="1461" w:type="dxa"/>
            <w:tcBorders>
              <w:top w:val="nil"/>
              <w:left w:val="nil"/>
              <w:bottom w:val="single" w:sz="4" w:space="0" w:color="000000"/>
              <w:right w:val="single" w:sz="4" w:space="0" w:color="000000"/>
            </w:tcBorders>
            <w:shd w:val="clear" w:color="auto" w:fill="auto"/>
            <w:noWrap/>
            <w:vAlign w:val="bottom"/>
            <w:hideMark/>
          </w:tcPr>
          <w:p w14:paraId="7CE82EE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25D17D5"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868293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F01C69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22BB3A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1987ECA"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4244D2C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C6BDF36" w14:textId="77777777" w:rsidTr="00DF1F38">
        <w:trPr>
          <w:trHeight w:val="282"/>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6604DA8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los cilindros buscando corrosión.</w:t>
            </w:r>
          </w:p>
        </w:tc>
        <w:tc>
          <w:tcPr>
            <w:tcW w:w="1461" w:type="dxa"/>
            <w:tcBorders>
              <w:top w:val="nil"/>
              <w:left w:val="nil"/>
              <w:bottom w:val="single" w:sz="4" w:space="0" w:color="000000"/>
              <w:right w:val="single" w:sz="4" w:space="0" w:color="000000"/>
            </w:tcBorders>
            <w:shd w:val="clear" w:color="auto" w:fill="auto"/>
            <w:noWrap/>
            <w:vAlign w:val="bottom"/>
            <w:hideMark/>
          </w:tcPr>
          <w:p w14:paraId="63402BD5"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FDE6C7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2F3BBC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B7814D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8C367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B534A02"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54B14D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7C40889"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F09B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soportes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2605597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64556B0"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D1B63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EC3E20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BC26AB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C862389"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10E2C3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093839C"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84AA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integridad y condición de los conectores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5A4F588"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46C4ED4"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5A18EE8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984D21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77CBD0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76BCAD9"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1D51A77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3C9C351" w14:textId="77777777" w:rsidTr="00DF1F38">
        <w:trPr>
          <w:trHeight w:val="282"/>
          <w:jc w:val="center"/>
        </w:trPr>
        <w:tc>
          <w:tcPr>
            <w:tcW w:w="5260"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162CD4A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estado general de tuberías y accesorios.</w:t>
            </w:r>
          </w:p>
        </w:tc>
        <w:tc>
          <w:tcPr>
            <w:tcW w:w="1461" w:type="dxa"/>
            <w:tcBorders>
              <w:top w:val="nil"/>
              <w:left w:val="nil"/>
              <w:bottom w:val="single" w:sz="4" w:space="0" w:color="auto"/>
              <w:right w:val="single" w:sz="4" w:space="0" w:color="000000"/>
            </w:tcBorders>
            <w:shd w:val="clear" w:color="auto" w:fill="auto"/>
            <w:noWrap/>
            <w:vAlign w:val="bottom"/>
            <w:hideMark/>
          </w:tcPr>
          <w:p w14:paraId="50E71AD4"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auto"/>
              <w:right w:val="single" w:sz="4" w:space="0" w:color="000000"/>
            </w:tcBorders>
            <w:shd w:val="clear" w:color="auto" w:fill="auto"/>
            <w:noWrap/>
            <w:vAlign w:val="bottom"/>
            <w:hideMark/>
          </w:tcPr>
          <w:p w14:paraId="4CFD2323"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auto"/>
              <w:right w:val="single" w:sz="4" w:space="0" w:color="000000"/>
            </w:tcBorders>
            <w:shd w:val="clear" w:color="auto" w:fill="auto"/>
            <w:noWrap/>
            <w:vAlign w:val="bottom"/>
            <w:hideMark/>
          </w:tcPr>
          <w:p w14:paraId="2639D3A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137A652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auto"/>
              <w:right w:val="single" w:sz="4" w:space="0" w:color="000000"/>
            </w:tcBorders>
            <w:shd w:val="clear" w:color="auto" w:fill="auto"/>
            <w:noWrap/>
            <w:vAlign w:val="bottom"/>
            <w:hideMark/>
          </w:tcPr>
          <w:p w14:paraId="5987195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2EE47487"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auto"/>
              <w:right w:val="single" w:sz="4" w:space="0" w:color="000000"/>
            </w:tcBorders>
            <w:shd w:val="clear" w:color="auto" w:fill="auto"/>
            <w:noWrap/>
            <w:vAlign w:val="bottom"/>
            <w:hideMark/>
          </w:tcPr>
          <w:p w14:paraId="0D5728E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7AB9D09" w14:textId="77777777" w:rsidTr="00DF1F3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4E56F5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Revise estado general de módulos de control: </w:t>
            </w:r>
            <w:proofErr w:type="gramStart"/>
            <w:r w:rsidRPr="00D87DDA">
              <w:rPr>
                <w:rFonts w:ascii="Arial" w:eastAsia="Times New Roman" w:hAnsi="Arial" w:cs="Arial"/>
                <w:lang w:eastAsia="es-ES_tradnl"/>
              </w:rPr>
              <w:t>los led</w:t>
            </w:r>
            <w:proofErr w:type="gramEnd"/>
            <w:r w:rsidRPr="00D87DDA">
              <w:rPr>
                <w:rFonts w:ascii="Arial" w:eastAsia="Times New Roman" w:hAnsi="Arial" w:cs="Arial"/>
                <w:lang w:eastAsia="es-ES_tradnl"/>
              </w:rPr>
              <w:t xml:space="preserve"> deben estar destellando.</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79192CD2"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55D97B9C"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1367EB5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14BB152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6827891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4FC3A806"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2011D88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AE3913C"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449B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Revise estado general del panel de control.</w:t>
            </w:r>
          </w:p>
        </w:tc>
        <w:tc>
          <w:tcPr>
            <w:tcW w:w="1461" w:type="dxa"/>
            <w:tcBorders>
              <w:top w:val="nil"/>
              <w:left w:val="nil"/>
              <w:bottom w:val="single" w:sz="4" w:space="0" w:color="000000"/>
              <w:right w:val="single" w:sz="4" w:space="0" w:color="000000"/>
            </w:tcBorders>
            <w:shd w:val="clear" w:color="auto" w:fill="auto"/>
            <w:noWrap/>
            <w:vAlign w:val="bottom"/>
            <w:hideMark/>
          </w:tcPr>
          <w:p w14:paraId="487DF84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3ABB2F6"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CFD4D0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C81C2B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17BBE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E904318"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6F6AAFB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7461992"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3747ACF3"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E6E6FF" w:fill="E6E6E6"/>
            <w:vAlign w:val="center"/>
            <w:hideMark/>
          </w:tcPr>
          <w:p w14:paraId="53C2AD62"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6E8270E6"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1D3221C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1EF2BB65" w14:textId="77777777" w:rsidTr="00DF1F38">
        <w:trPr>
          <w:trHeight w:val="255"/>
          <w:jc w:val="center"/>
        </w:trPr>
        <w:tc>
          <w:tcPr>
            <w:tcW w:w="5260" w:type="dxa"/>
            <w:gridSpan w:val="4"/>
            <w:tcBorders>
              <w:top w:val="single" w:sz="4" w:space="0" w:color="000000"/>
              <w:left w:val="single" w:sz="4" w:space="0" w:color="auto"/>
              <w:bottom w:val="single" w:sz="4" w:space="0" w:color="auto"/>
              <w:right w:val="single" w:sz="4" w:space="0" w:color="000000"/>
            </w:tcBorders>
            <w:shd w:val="clear" w:color="E6E6E6" w:fill="E6E6FF"/>
            <w:noWrap/>
            <w:vAlign w:val="bottom"/>
            <w:hideMark/>
          </w:tcPr>
          <w:p w14:paraId="474FC6D0"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PRUEBAS</w:t>
            </w:r>
          </w:p>
        </w:tc>
        <w:tc>
          <w:tcPr>
            <w:tcW w:w="1461" w:type="dxa"/>
            <w:vMerge/>
            <w:tcBorders>
              <w:top w:val="single" w:sz="4" w:space="0" w:color="000000"/>
              <w:left w:val="single" w:sz="4" w:space="0" w:color="000000"/>
              <w:bottom w:val="single" w:sz="4" w:space="0" w:color="auto"/>
              <w:right w:val="single" w:sz="4" w:space="0" w:color="000000"/>
            </w:tcBorders>
            <w:vAlign w:val="center"/>
            <w:hideMark/>
          </w:tcPr>
          <w:p w14:paraId="5A8AEC0F" w14:textId="77777777" w:rsidR="00414A33" w:rsidRPr="00D87DDA" w:rsidRDefault="00414A33" w:rsidP="00DF1F38">
            <w:pPr>
              <w:rPr>
                <w:rFonts w:ascii="Arial" w:eastAsia="Times New Roman" w:hAnsi="Arial" w:cs="Arial"/>
                <w:b/>
                <w:bCs/>
                <w:lang w:eastAsia="es-ES_tradnl"/>
              </w:rPr>
            </w:pPr>
          </w:p>
        </w:tc>
        <w:tc>
          <w:tcPr>
            <w:tcW w:w="740" w:type="dxa"/>
            <w:tcBorders>
              <w:top w:val="nil"/>
              <w:left w:val="nil"/>
              <w:bottom w:val="single" w:sz="4" w:space="0" w:color="auto"/>
              <w:right w:val="single" w:sz="4" w:space="0" w:color="000000"/>
            </w:tcBorders>
            <w:shd w:val="clear" w:color="CCCCFF" w:fill="CCCCCC"/>
            <w:vAlign w:val="center"/>
            <w:hideMark/>
          </w:tcPr>
          <w:p w14:paraId="1E8ED4C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tcBorders>
              <w:top w:val="nil"/>
              <w:left w:val="nil"/>
              <w:bottom w:val="single" w:sz="4" w:space="0" w:color="auto"/>
              <w:right w:val="single" w:sz="4" w:space="0" w:color="000000"/>
            </w:tcBorders>
            <w:shd w:val="clear" w:color="CCCCFF" w:fill="CCCCCC"/>
            <w:vAlign w:val="center"/>
            <w:hideMark/>
          </w:tcPr>
          <w:p w14:paraId="68852A75"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nil"/>
              <w:left w:val="nil"/>
              <w:bottom w:val="single" w:sz="4" w:space="0" w:color="auto"/>
              <w:right w:val="single" w:sz="4" w:space="0" w:color="000000"/>
            </w:tcBorders>
            <w:shd w:val="clear" w:color="CCCCFF" w:fill="CCCCCC"/>
            <w:vAlign w:val="center"/>
            <w:hideMark/>
          </w:tcPr>
          <w:p w14:paraId="57BAC0BD"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nil"/>
              <w:left w:val="nil"/>
              <w:bottom w:val="single" w:sz="4" w:space="0" w:color="auto"/>
              <w:right w:val="single" w:sz="4" w:space="0" w:color="000000"/>
            </w:tcBorders>
            <w:shd w:val="clear" w:color="CCCCFF" w:fill="CCCCCC"/>
            <w:vAlign w:val="center"/>
            <w:hideMark/>
          </w:tcPr>
          <w:p w14:paraId="328104A1"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nil"/>
              <w:left w:val="nil"/>
              <w:bottom w:val="single" w:sz="4" w:space="0" w:color="auto"/>
              <w:right w:val="single" w:sz="4" w:space="0" w:color="000000"/>
            </w:tcBorders>
            <w:shd w:val="clear" w:color="FFFFFF" w:fill="FFFFCC"/>
            <w:noWrap/>
            <w:vAlign w:val="center"/>
            <w:hideMark/>
          </w:tcPr>
          <w:p w14:paraId="1A9B5288"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nil"/>
              <w:left w:val="nil"/>
              <w:bottom w:val="single" w:sz="4" w:space="0" w:color="auto"/>
              <w:right w:val="single" w:sz="4" w:space="0" w:color="000000"/>
            </w:tcBorders>
            <w:shd w:val="clear" w:color="FFFFFF" w:fill="FFFFCC"/>
            <w:noWrap/>
            <w:vAlign w:val="center"/>
            <w:hideMark/>
          </w:tcPr>
          <w:p w14:paraId="53B9EE2B"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46D778FD" w14:textId="77777777" w:rsidTr="00DF1F3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610BC80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Realizar desconexión de solenoides / Verificar operación de </w:t>
            </w:r>
            <w:proofErr w:type="gramStart"/>
            <w:r w:rsidRPr="00D87DDA">
              <w:rPr>
                <w:rFonts w:ascii="Arial" w:eastAsia="Times New Roman" w:hAnsi="Arial" w:cs="Arial"/>
                <w:lang w:eastAsia="es-ES_tradnl"/>
              </w:rPr>
              <w:t>las mismas</w:t>
            </w:r>
            <w:proofErr w:type="gramEnd"/>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1C050F62"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092BD27C"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7136952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56048BD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0775005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2E9A9F3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7CD9B3E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60DB464"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49544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Realizar pruebas de sensibilidad de todos los detectores térmicos.</w:t>
            </w:r>
          </w:p>
        </w:tc>
        <w:tc>
          <w:tcPr>
            <w:tcW w:w="1461" w:type="dxa"/>
            <w:tcBorders>
              <w:top w:val="nil"/>
              <w:left w:val="nil"/>
              <w:bottom w:val="single" w:sz="4" w:space="0" w:color="000000"/>
              <w:right w:val="single" w:sz="4" w:space="0" w:color="000000"/>
            </w:tcBorders>
            <w:shd w:val="clear" w:color="auto" w:fill="auto"/>
            <w:noWrap/>
            <w:vAlign w:val="bottom"/>
            <w:hideMark/>
          </w:tcPr>
          <w:p w14:paraId="3F32335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03E8F990"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BBAB21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44E558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C34C31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7F2DEE8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02567D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22516A5"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CE41E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Realizar pruebas de sensibilidad de todos los detectores de humo.</w:t>
            </w:r>
          </w:p>
        </w:tc>
        <w:tc>
          <w:tcPr>
            <w:tcW w:w="1461" w:type="dxa"/>
            <w:tcBorders>
              <w:top w:val="nil"/>
              <w:left w:val="nil"/>
              <w:bottom w:val="single" w:sz="4" w:space="0" w:color="000000"/>
              <w:right w:val="single" w:sz="4" w:space="0" w:color="000000"/>
            </w:tcBorders>
            <w:shd w:val="clear" w:color="auto" w:fill="auto"/>
            <w:noWrap/>
            <w:vAlign w:val="bottom"/>
            <w:hideMark/>
          </w:tcPr>
          <w:p w14:paraId="11C267F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6A1B925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3ECB3B5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5AFBFD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25E4E2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6E9F65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89CCB0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4CBAFDF"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E288A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Activar todas las estaciones manuales y comprobar funcionamiento.</w:t>
            </w:r>
          </w:p>
        </w:tc>
        <w:tc>
          <w:tcPr>
            <w:tcW w:w="1461" w:type="dxa"/>
            <w:tcBorders>
              <w:top w:val="nil"/>
              <w:left w:val="nil"/>
              <w:bottom w:val="single" w:sz="4" w:space="0" w:color="000000"/>
              <w:right w:val="single" w:sz="4" w:space="0" w:color="000000"/>
            </w:tcBorders>
            <w:shd w:val="clear" w:color="auto" w:fill="auto"/>
            <w:noWrap/>
            <w:vAlign w:val="bottom"/>
            <w:hideMark/>
          </w:tcPr>
          <w:p w14:paraId="54A0C71B"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3703343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0F81BC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94E27F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65FE89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86A31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D0A723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33021CA"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6D16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lastRenderedPageBreak/>
              <w:t xml:space="preserve">Comprobar funcionamiento de alarmas de </w:t>
            </w:r>
            <w:proofErr w:type="spellStart"/>
            <w:r w:rsidRPr="00D87DDA">
              <w:rPr>
                <w:rFonts w:ascii="Arial" w:eastAsia="Times New Roman" w:hAnsi="Arial" w:cs="Arial"/>
                <w:lang w:eastAsia="es-ES_tradnl"/>
              </w:rPr>
              <w:t>predescarga</w:t>
            </w:r>
            <w:proofErr w:type="spellEnd"/>
            <w:r w:rsidRPr="00D87DDA">
              <w:rPr>
                <w:rFonts w:ascii="Arial" w:eastAsia="Times New Roman" w:hAnsi="Arial" w:cs="Arial"/>
                <w:lang w:eastAsia="es-ES_tradnl"/>
              </w:rPr>
              <w:t>.</w:t>
            </w:r>
          </w:p>
        </w:tc>
        <w:tc>
          <w:tcPr>
            <w:tcW w:w="1461" w:type="dxa"/>
            <w:tcBorders>
              <w:top w:val="nil"/>
              <w:left w:val="nil"/>
              <w:bottom w:val="single" w:sz="4" w:space="0" w:color="000000"/>
              <w:right w:val="single" w:sz="4" w:space="0" w:color="000000"/>
            </w:tcBorders>
            <w:shd w:val="clear" w:color="auto" w:fill="auto"/>
            <w:noWrap/>
            <w:vAlign w:val="bottom"/>
            <w:hideMark/>
          </w:tcPr>
          <w:p w14:paraId="4D3C62FD"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20AE6671"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5D9CD16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41AE3F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6A767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F48AF4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27810F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B82D557"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8CE34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Observar desbloqueo de puertas durante activación del sistema.</w:t>
            </w:r>
          </w:p>
        </w:tc>
        <w:tc>
          <w:tcPr>
            <w:tcW w:w="1461" w:type="dxa"/>
            <w:tcBorders>
              <w:top w:val="nil"/>
              <w:left w:val="nil"/>
              <w:bottom w:val="single" w:sz="4" w:space="0" w:color="000000"/>
              <w:right w:val="single" w:sz="4" w:space="0" w:color="000000"/>
            </w:tcBorders>
            <w:shd w:val="clear" w:color="auto" w:fill="auto"/>
            <w:noWrap/>
            <w:vAlign w:val="bottom"/>
            <w:hideMark/>
          </w:tcPr>
          <w:p w14:paraId="7FF7EAA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64F284BA"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6DAAEE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E74E4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5647F2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B6DEAB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2D1F3C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3FB7B6A"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F4A9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Comprobar funcionamiento de alarmas sonoras.</w:t>
            </w:r>
          </w:p>
        </w:tc>
        <w:tc>
          <w:tcPr>
            <w:tcW w:w="1461" w:type="dxa"/>
            <w:tcBorders>
              <w:top w:val="nil"/>
              <w:left w:val="nil"/>
              <w:bottom w:val="single" w:sz="4" w:space="0" w:color="000000"/>
              <w:right w:val="single" w:sz="4" w:space="0" w:color="000000"/>
            </w:tcBorders>
            <w:shd w:val="clear" w:color="auto" w:fill="auto"/>
            <w:noWrap/>
            <w:vAlign w:val="bottom"/>
            <w:hideMark/>
          </w:tcPr>
          <w:p w14:paraId="081D507C"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67A55F6A"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E4A527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44A0A0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76F78D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A7CE40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4455C8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63572C32"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A595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Comprobar funcionamiento de alarmas visuales.</w:t>
            </w:r>
          </w:p>
        </w:tc>
        <w:tc>
          <w:tcPr>
            <w:tcW w:w="1461" w:type="dxa"/>
            <w:tcBorders>
              <w:top w:val="nil"/>
              <w:left w:val="nil"/>
              <w:bottom w:val="single" w:sz="4" w:space="0" w:color="000000"/>
              <w:right w:val="single" w:sz="4" w:space="0" w:color="000000"/>
            </w:tcBorders>
            <w:shd w:val="clear" w:color="auto" w:fill="auto"/>
            <w:noWrap/>
            <w:vAlign w:val="bottom"/>
            <w:hideMark/>
          </w:tcPr>
          <w:p w14:paraId="6503260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44D744F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17EC2A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6FF511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BD6F54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08CDD1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70B9B7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45A96279" w14:textId="77777777" w:rsidTr="00DF1F38">
        <w:trPr>
          <w:trHeight w:val="255"/>
          <w:jc w:val="center"/>
        </w:trPr>
        <w:tc>
          <w:tcPr>
            <w:tcW w:w="820" w:type="dxa"/>
            <w:tcBorders>
              <w:top w:val="nil"/>
              <w:left w:val="nil"/>
              <w:bottom w:val="nil"/>
              <w:right w:val="nil"/>
            </w:tcBorders>
            <w:shd w:val="clear" w:color="auto" w:fill="auto"/>
            <w:vAlign w:val="center"/>
            <w:hideMark/>
          </w:tcPr>
          <w:p w14:paraId="22475474"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nil"/>
              <w:right w:val="nil"/>
            </w:tcBorders>
            <w:shd w:val="clear" w:color="auto" w:fill="auto"/>
            <w:vAlign w:val="center"/>
            <w:hideMark/>
          </w:tcPr>
          <w:p w14:paraId="257FBB43"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nil"/>
              <w:right w:val="nil"/>
            </w:tcBorders>
            <w:shd w:val="clear" w:color="auto" w:fill="auto"/>
            <w:vAlign w:val="center"/>
            <w:hideMark/>
          </w:tcPr>
          <w:p w14:paraId="303FBA01"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nil"/>
              <w:right w:val="nil"/>
            </w:tcBorders>
            <w:shd w:val="clear" w:color="auto" w:fill="auto"/>
            <w:vAlign w:val="center"/>
            <w:hideMark/>
          </w:tcPr>
          <w:p w14:paraId="17CF88D7"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nil"/>
              <w:right w:val="nil"/>
            </w:tcBorders>
            <w:shd w:val="clear" w:color="auto" w:fill="auto"/>
            <w:noWrap/>
            <w:vAlign w:val="bottom"/>
            <w:hideMark/>
          </w:tcPr>
          <w:p w14:paraId="0FC156BB" w14:textId="77777777" w:rsidR="00414A33" w:rsidRPr="00D87DDA" w:rsidRDefault="00414A33" w:rsidP="00DF1F38">
            <w:pPr>
              <w:jc w:val="cente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0729075F"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4C0C8D45"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18946E07" w14:textId="77777777" w:rsidR="00414A33" w:rsidRPr="00D87DDA" w:rsidRDefault="00414A33" w:rsidP="00DF1F38">
            <w:pPr>
              <w:jc w:val="center"/>
              <w:rPr>
                <w:rFonts w:ascii="Arial" w:eastAsia="Times New Roman" w:hAnsi="Arial" w:cs="Arial"/>
                <w:b/>
                <w:bCs/>
                <w:lang w:eastAsia="es-ES_tradnl"/>
              </w:rPr>
            </w:pPr>
          </w:p>
        </w:tc>
        <w:tc>
          <w:tcPr>
            <w:tcW w:w="740" w:type="dxa"/>
            <w:tcBorders>
              <w:top w:val="nil"/>
              <w:left w:val="nil"/>
              <w:bottom w:val="nil"/>
              <w:right w:val="nil"/>
            </w:tcBorders>
            <w:shd w:val="clear" w:color="auto" w:fill="auto"/>
            <w:noWrap/>
            <w:vAlign w:val="bottom"/>
            <w:hideMark/>
          </w:tcPr>
          <w:p w14:paraId="114DD3D8"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71C4BC04"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236DC849" w14:textId="77777777" w:rsidR="00414A33" w:rsidRPr="00D87DDA" w:rsidRDefault="00414A33" w:rsidP="00DF1F38">
            <w:pPr>
              <w:rPr>
                <w:rFonts w:ascii="Arial" w:eastAsia="Times New Roman" w:hAnsi="Arial" w:cs="Arial"/>
                <w:lang w:eastAsia="es-ES_tradnl"/>
              </w:rPr>
            </w:pPr>
          </w:p>
        </w:tc>
      </w:tr>
      <w:tr w:rsidR="00414A33" w:rsidRPr="00D87DDA" w14:paraId="6D0EFC02" w14:textId="77777777" w:rsidTr="00DF1F3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E33A08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E6E6FF" w:fill="E6E6E6"/>
            <w:vAlign w:val="center"/>
            <w:hideMark/>
          </w:tcPr>
          <w:p w14:paraId="6DA1924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6A75EC6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48FB559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287C105A"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vAlign w:val="center"/>
            <w:hideMark/>
          </w:tcPr>
          <w:p w14:paraId="72E6D27B"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Durante la prueba de descarga/ Opcional no exigida NFPA</w:t>
            </w:r>
          </w:p>
        </w:tc>
        <w:tc>
          <w:tcPr>
            <w:tcW w:w="1461" w:type="dxa"/>
            <w:vMerge/>
            <w:tcBorders>
              <w:top w:val="single" w:sz="4" w:space="0" w:color="000000"/>
              <w:left w:val="single" w:sz="4" w:space="0" w:color="000000"/>
              <w:bottom w:val="single" w:sz="4" w:space="0" w:color="000000"/>
              <w:right w:val="single" w:sz="4" w:space="0" w:color="000000"/>
            </w:tcBorders>
            <w:vAlign w:val="center"/>
            <w:hideMark/>
          </w:tcPr>
          <w:p w14:paraId="1C25BF55" w14:textId="77777777" w:rsidR="00414A33" w:rsidRPr="00D87DDA" w:rsidRDefault="00414A33" w:rsidP="00DF1F38">
            <w:pPr>
              <w:rPr>
                <w:rFonts w:ascii="Arial" w:eastAsia="Times New Roman" w:hAnsi="Arial" w:cs="Arial"/>
                <w:b/>
                <w:bCs/>
                <w:lang w:eastAsia="es-ES_tradnl"/>
              </w:rPr>
            </w:pPr>
          </w:p>
        </w:tc>
        <w:tc>
          <w:tcPr>
            <w:tcW w:w="740" w:type="dxa"/>
            <w:tcBorders>
              <w:top w:val="nil"/>
              <w:left w:val="nil"/>
              <w:bottom w:val="single" w:sz="4" w:space="0" w:color="000000"/>
              <w:right w:val="single" w:sz="4" w:space="0" w:color="000000"/>
            </w:tcBorders>
            <w:shd w:val="clear" w:color="CCCCFF" w:fill="CCCCCC"/>
            <w:vAlign w:val="center"/>
            <w:hideMark/>
          </w:tcPr>
          <w:p w14:paraId="6F29E316" w14:textId="77777777" w:rsidR="00414A33" w:rsidRPr="0071103D" w:rsidRDefault="00414A33" w:rsidP="00DF1F38">
            <w:pPr>
              <w:jc w:val="center"/>
              <w:rPr>
                <w:rFonts w:ascii="Arial" w:eastAsia="Times New Roman" w:hAnsi="Arial" w:cs="Arial"/>
                <w:b/>
                <w:bCs/>
                <w:lang w:eastAsia="es-ES_tradnl"/>
              </w:rPr>
            </w:pPr>
            <w:r w:rsidRPr="0071103D">
              <w:rPr>
                <w:rFonts w:ascii="Arial" w:eastAsia="Times New Roman" w:hAnsi="Arial" w:cs="Arial"/>
                <w:b/>
                <w:bCs/>
                <w:lang w:eastAsia="es-ES_tradnl"/>
              </w:rPr>
              <w:t>R</w:t>
            </w:r>
          </w:p>
        </w:tc>
        <w:tc>
          <w:tcPr>
            <w:tcW w:w="660" w:type="dxa"/>
            <w:tcBorders>
              <w:top w:val="nil"/>
              <w:left w:val="nil"/>
              <w:bottom w:val="single" w:sz="4" w:space="0" w:color="000000"/>
              <w:right w:val="single" w:sz="4" w:space="0" w:color="000000"/>
            </w:tcBorders>
            <w:shd w:val="clear" w:color="CCCCFF" w:fill="CCCCCC"/>
            <w:vAlign w:val="center"/>
            <w:hideMark/>
          </w:tcPr>
          <w:p w14:paraId="34F9C093"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nil"/>
              <w:left w:val="nil"/>
              <w:bottom w:val="single" w:sz="4" w:space="0" w:color="000000"/>
              <w:right w:val="single" w:sz="4" w:space="0" w:color="000000"/>
            </w:tcBorders>
            <w:shd w:val="clear" w:color="CCCCFF" w:fill="CCCCCC"/>
            <w:vAlign w:val="center"/>
            <w:hideMark/>
          </w:tcPr>
          <w:p w14:paraId="6C5D8B5C"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nil"/>
              <w:left w:val="nil"/>
              <w:bottom w:val="single" w:sz="4" w:space="0" w:color="000000"/>
              <w:right w:val="single" w:sz="4" w:space="0" w:color="000000"/>
            </w:tcBorders>
            <w:shd w:val="clear" w:color="CCCCFF" w:fill="CCCCCC"/>
            <w:vAlign w:val="center"/>
            <w:hideMark/>
          </w:tcPr>
          <w:p w14:paraId="5BB83EF5"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nil"/>
              <w:left w:val="nil"/>
              <w:bottom w:val="single" w:sz="4" w:space="0" w:color="000000"/>
              <w:right w:val="single" w:sz="4" w:space="0" w:color="000000"/>
            </w:tcBorders>
            <w:shd w:val="clear" w:color="FFFFFF" w:fill="FFFFCC"/>
            <w:noWrap/>
            <w:vAlign w:val="center"/>
            <w:hideMark/>
          </w:tcPr>
          <w:p w14:paraId="465424A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nil"/>
              <w:left w:val="nil"/>
              <w:bottom w:val="single" w:sz="4" w:space="0" w:color="000000"/>
              <w:right w:val="single" w:sz="4" w:space="0" w:color="000000"/>
            </w:tcBorders>
            <w:shd w:val="clear" w:color="FFFFFF" w:fill="FFFFCC"/>
            <w:noWrap/>
            <w:vAlign w:val="center"/>
            <w:hideMark/>
          </w:tcPr>
          <w:p w14:paraId="250E165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57571B05"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C132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Realizar prueba de descarga al vencerse periodo de prueba hidrostática.</w:t>
            </w:r>
          </w:p>
        </w:tc>
        <w:tc>
          <w:tcPr>
            <w:tcW w:w="1461" w:type="dxa"/>
            <w:tcBorders>
              <w:top w:val="nil"/>
              <w:left w:val="nil"/>
              <w:bottom w:val="single" w:sz="4" w:space="0" w:color="000000"/>
              <w:right w:val="single" w:sz="4" w:space="0" w:color="000000"/>
            </w:tcBorders>
            <w:shd w:val="clear" w:color="auto" w:fill="auto"/>
            <w:noWrap/>
            <w:vAlign w:val="bottom"/>
            <w:hideMark/>
          </w:tcPr>
          <w:p w14:paraId="2AC6A8F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224BD1C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1BADFC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926FEF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8108D1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6E00B39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BF7AA9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0D7AE7E0" w14:textId="77777777" w:rsidTr="00DF1F3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47E4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Registrar el tiempo mínimo de descarga de Agente limpio</w:t>
            </w:r>
          </w:p>
        </w:tc>
        <w:tc>
          <w:tcPr>
            <w:tcW w:w="1461" w:type="dxa"/>
            <w:tcBorders>
              <w:top w:val="nil"/>
              <w:left w:val="nil"/>
              <w:bottom w:val="single" w:sz="4" w:space="0" w:color="000000"/>
              <w:right w:val="single" w:sz="4" w:space="0" w:color="000000"/>
            </w:tcBorders>
            <w:shd w:val="clear" w:color="auto" w:fill="auto"/>
            <w:noWrap/>
            <w:vAlign w:val="bottom"/>
            <w:hideMark/>
          </w:tcPr>
          <w:p w14:paraId="7E5E8153"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0A944B2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61511A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152393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A6A946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15CD0D7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689547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1284BA1" w14:textId="77777777" w:rsidTr="00DF1F3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1E3326"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Test de mangueras a 1.5 veces la presión de los cilindros </w:t>
            </w:r>
            <w:proofErr w:type="gramStart"/>
            <w:r w:rsidRPr="00D87DDA">
              <w:rPr>
                <w:rFonts w:ascii="Arial" w:eastAsia="Times New Roman" w:hAnsi="Arial" w:cs="Arial"/>
                <w:lang w:eastAsia="es-ES_tradnl"/>
              </w:rPr>
              <w:t>de acuerdo a</w:t>
            </w:r>
            <w:proofErr w:type="gramEnd"/>
            <w:r w:rsidRPr="00D87DDA">
              <w:rPr>
                <w:rFonts w:ascii="Arial" w:eastAsia="Times New Roman" w:hAnsi="Arial" w:cs="Arial"/>
                <w:lang w:eastAsia="es-ES_tradnl"/>
              </w:rPr>
              <w:t xml:space="preserve"> NFPA 2001 – Numeral 7.3.2 </w:t>
            </w:r>
          </w:p>
        </w:tc>
        <w:tc>
          <w:tcPr>
            <w:tcW w:w="1461" w:type="dxa"/>
            <w:tcBorders>
              <w:top w:val="nil"/>
              <w:left w:val="nil"/>
              <w:bottom w:val="single" w:sz="4" w:space="0" w:color="000000"/>
              <w:right w:val="single" w:sz="4" w:space="0" w:color="000000"/>
            </w:tcBorders>
            <w:shd w:val="clear" w:color="auto" w:fill="auto"/>
            <w:noWrap/>
            <w:vAlign w:val="bottom"/>
            <w:hideMark/>
          </w:tcPr>
          <w:p w14:paraId="049D0A2E"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5 años</w:t>
            </w:r>
          </w:p>
        </w:tc>
        <w:tc>
          <w:tcPr>
            <w:tcW w:w="740" w:type="dxa"/>
            <w:tcBorders>
              <w:top w:val="nil"/>
              <w:left w:val="nil"/>
              <w:bottom w:val="single" w:sz="4" w:space="0" w:color="000000"/>
              <w:right w:val="single" w:sz="4" w:space="0" w:color="000000"/>
            </w:tcBorders>
            <w:shd w:val="clear" w:color="auto" w:fill="auto"/>
            <w:noWrap/>
            <w:vAlign w:val="bottom"/>
            <w:hideMark/>
          </w:tcPr>
          <w:p w14:paraId="179C443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0F243C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91F19E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31D9B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1879DB55"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5E018E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01A7BAF" w14:textId="77777777" w:rsidTr="00DF1F38">
        <w:trPr>
          <w:trHeight w:val="255"/>
          <w:jc w:val="center"/>
        </w:trPr>
        <w:tc>
          <w:tcPr>
            <w:tcW w:w="820" w:type="dxa"/>
            <w:tcBorders>
              <w:top w:val="nil"/>
              <w:left w:val="nil"/>
              <w:bottom w:val="nil"/>
              <w:right w:val="nil"/>
            </w:tcBorders>
            <w:shd w:val="clear" w:color="auto" w:fill="auto"/>
            <w:vAlign w:val="bottom"/>
            <w:hideMark/>
          </w:tcPr>
          <w:p w14:paraId="11EA470B" w14:textId="77777777" w:rsidR="00414A33" w:rsidRPr="00D87DDA" w:rsidRDefault="00414A33" w:rsidP="00DF1F38">
            <w:pPr>
              <w:rPr>
                <w:rFonts w:ascii="Arial" w:eastAsia="Times New Roman" w:hAnsi="Arial" w:cs="Arial"/>
                <w:lang w:eastAsia="es-ES_tradnl"/>
              </w:rPr>
            </w:pPr>
          </w:p>
        </w:tc>
        <w:tc>
          <w:tcPr>
            <w:tcW w:w="1480" w:type="dxa"/>
            <w:tcBorders>
              <w:top w:val="nil"/>
              <w:left w:val="nil"/>
              <w:bottom w:val="nil"/>
              <w:right w:val="nil"/>
            </w:tcBorders>
            <w:shd w:val="clear" w:color="auto" w:fill="auto"/>
            <w:noWrap/>
            <w:vAlign w:val="bottom"/>
            <w:hideMark/>
          </w:tcPr>
          <w:p w14:paraId="63B42585" w14:textId="77777777" w:rsidR="00414A33" w:rsidRPr="00D87DDA" w:rsidRDefault="00414A33" w:rsidP="00DF1F38">
            <w:pPr>
              <w:rPr>
                <w:rFonts w:ascii="Arial" w:eastAsia="Times New Roman" w:hAnsi="Arial" w:cs="Arial"/>
                <w:lang w:eastAsia="es-ES_tradnl"/>
              </w:rPr>
            </w:pPr>
          </w:p>
        </w:tc>
        <w:tc>
          <w:tcPr>
            <w:tcW w:w="1360" w:type="dxa"/>
            <w:tcBorders>
              <w:top w:val="nil"/>
              <w:left w:val="nil"/>
              <w:bottom w:val="nil"/>
              <w:right w:val="nil"/>
            </w:tcBorders>
            <w:shd w:val="clear" w:color="auto" w:fill="auto"/>
            <w:noWrap/>
            <w:vAlign w:val="bottom"/>
            <w:hideMark/>
          </w:tcPr>
          <w:p w14:paraId="111045D2" w14:textId="77777777" w:rsidR="00414A33" w:rsidRPr="00D87DDA" w:rsidRDefault="00414A33" w:rsidP="00DF1F38">
            <w:pPr>
              <w:rPr>
                <w:rFonts w:ascii="Arial" w:eastAsia="Times New Roman" w:hAnsi="Arial" w:cs="Arial"/>
                <w:lang w:eastAsia="es-ES_tradnl"/>
              </w:rPr>
            </w:pPr>
          </w:p>
        </w:tc>
        <w:tc>
          <w:tcPr>
            <w:tcW w:w="1600" w:type="dxa"/>
            <w:tcBorders>
              <w:top w:val="nil"/>
              <w:left w:val="nil"/>
              <w:bottom w:val="nil"/>
              <w:right w:val="nil"/>
            </w:tcBorders>
            <w:shd w:val="clear" w:color="auto" w:fill="auto"/>
            <w:noWrap/>
            <w:vAlign w:val="bottom"/>
            <w:hideMark/>
          </w:tcPr>
          <w:p w14:paraId="38534F59" w14:textId="77777777" w:rsidR="00414A33" w:rsidRPr="00D87DDA" w:rsidRDefault="00414A33" w:rsidP="00DF1F38">
            <w:pPr>
              <w:rPr>
                <w:rFonts w:ascii="Arial" w:eastAsia="Times New Roman" w:hAnsi="Arial" w:cs="Arial"/>
                <w:lang w:eastAsia="es-ES_tradnl"/>
              </w:rPr>
            </w:pPr>
          </w:p>
        </w:tc>
        <w:tc>
          <w:tcPr>
            <w:tcW w:w="1461" w:type="dxa"/>
            <w:tcBorders>
              <w:top w:val="nil"/>
              <w:left w:val="nil"/>
              <w:bottom w:val="nil"/>
              <w:right w:val="nil"/>
            </w:tcBorders>
            <w:shd w:val="clear" w:color="auto" w:fill="auto"/>
            <w:noWrap/>
            <w:vAlign w:val="bottom"/>
            <w:hideMark/>
          </w:tcPr>
          <w:p w14:paraId="6F17DCCD"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017E8BA7" w14:textId="77777777" w:rsidR="00414A33" w:rsidRPr="00D87DDA" w:rsidRDefault="00414A33" w:rsidP="00DF1F38">
            <w:pPr>
              <w:jc w:val="cente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6EC03DC9" w14:textId="77777777" w:rsidR="00414A33" w:rsidRPr="00D87DDA" w:rsidRDefault="00414A33" w:rsidP="00DF1F38">
            <w:pPr>
              <w:rPr>
                <w:rFonts w:ascii="Arial" w:eastAsia="Times New Roman" w:hAnsi="Arial" w:cs="Arial"/>
                <w:lang w:eastAsia="es-ES_tradnl"/>
              </w:rPr>
            </w:pPr>
          </w:p>
        </w:tc>
        <w:tc>
          <w:tcPr>
            <w:tcW w:w="660" w:type="dxa"/>
            <w:tcBorders>
              <w:top w:val="nil"/>
              <w:left w:val="nil"/>
              <w:bottom w:val="nil"/>
              <w:right w:val="nil"/>
            </w:tcBorders>
            <w:shd w:val="clear" w:color="auto" w:fill="auto"/>
            <w:noWrap/>
            <w:vAlign w:val="bottom"/>
            <w:hideMark/>
          </w:tcPr>
          <w:p w14:paraId="600F4A18" w14:textId="77777777" w:rsidR="00414A33" w:rsidRPr="00D87DDA" w:rsidRDefault="00414A33" w:rsidP="00DF1F38">
            <w:pPr>
              <w:rPr>
                <w:rFonts w:ascii="Arial" w:eastAsia="Times New Roman" w:hAnsi="Arial" w:cs="Arial"/>
                <w:lang w:eastAsia="es-ES_tradnl"/>
              </w:rPr>
            </w:pPr>
          </w:p>
        </w:tc>
        <w:tc>
          <w:tcPr>
            <w:tcW w:w="740" w:type="dxa"/>
            <w:tcBorders>
              <w:top w:val="nil"/>
              <w:left w:val="nil"/>
              <w:bottom w:val="nil"/>
              <w:right w:val="nil"/>
            </w:tcBorders>
            <w:shd w:val="clear" w:color="auto" w:fill="auto"/>
            <w:noWrap/>
            <w:vAlign w:val="bottom"/>
            <w:hideMark/>
          </w:tcPr>
          <w:p w14:paraId="459A6CAF"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504859FA"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02B0B4F3" w14:textId="77777777" w:rsidR="00414A33" w:rsidRPr="00D87DDA" w:rsidRDefault="00414A33" w:rsidP="00DF1F38">
            <w:pPr>
              <w:rPr>
                <w:rFonts w:ascii="Arial" w:eastAsia="Times New Roman" w:hAnsi="Arial" w:cs="Arial"/>
                <w:lang w:eastAsia="es-ES_tradnl"/>
              </w:rPr>
            </w:pPr>
          </w:p>
        </w:tc>
      </w:tr>
      <w:tr w:rsidR="00414A33" w:rsidRPr="00D87DDA" w14:paraId="0659BBF6" w14:textId="77777777" w:rsidTr="00DF1F38">
        <w:trPr>
          <w:trHeight w:val="492"/>
          <w:jc w:val="center"/>
        </w:trPr>
        <w:tc>
          <w:tcPr>
            <w:tcW w:w="2300"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2307C544" w14:textId="77777777" w:rsidR="00414A33" w:rsidRPr="00D87DDA" w:rsidRDefault="00414A33" w:rsidP="00DF1F38">
            <w:pPr>
              <w:jc w:val="center"/>
              <w:rPr>
                <w:rFonts w:ascii="Arial" w:eastAsia="Times New Roman" w:hAnsi="Arial" w:cs="Arial"/>
                <w:b/>
                <w:bCs/>
                <w:lang w:eastAsia="es-ES_tradnl"/>
              </w:rPr>
            </w:pPr>
          </w:p>
        </w:tc>
        <w:tc>
          <w:tcPr>
            <w:tcW w:w="5161" w:type="dxa"/>
            <w:gridSpan w:val="4"/>
            <w:tcBorders>
              <w:top w:val="single" w:sz="4" w:space="0" w:color="000000"/>
              <w:left w:val="nil"/>
              <w:bottom w:val="single" w:sz="4" w:space="0" w:color="auto"/>
              <w:right w:val="single" w:sz="4" w:space="0" w:color="000000"/>
            </w:tcBorders>
            <w:shd w:val="clear" w:color="auto" w:fill="auto"/>
            <w:vAlign w:val="center"/>
            <w:hideMark/>
          </w:tcPr>
          <w:p w14:paraId="7C27804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 xml:space="preserve">LISTA DE REVISIÓN DE </w:t>
            </w:r>
            <w:proofErr w:type="gramStart"/>
            <w:r w:rsidRPr="00D87DDA">
              <w:rPr>
                <w:rFonts w:ascii="Arial" w:eastAsia="Times New Roman" w:hAnsi="Arial" w:cs="Arial"/>
                <w:b/>
                <w:bCs/>
                <w:lang w:eastAsia="es-ES_tradnl"/>
              </w:rPr>
              <w:t>MANTENIMIENTO  EXTINCION</w:t>
            </w:r>
            <w:proofErr w:type="gramEnd"/>
            <w:r w:rsidRPr="00D87DDA">
              <w:rPr>
                <w:rFonts w:ascii="Arial" w:eastAsia="Times New Roman" w:hAnsi="Arial" w:cs="Arial"/>
                <w:b/>
                <w:bCs/>
                <w:lang w:eastAsia="es-ES_tradnl"/>
              </w:rPr>
              <w:t xml:space="preserve"> POR GAS</w:t>
            </w:r>
          </w:p>
        </w:tc>
        <w:tc>
          <w:tcPr>
            <w:tcW w:w="3100" w:type="dxa"/>
            <w:gridSpan w:val="5"/>
            <w:tcBorders>
              <w:top w:val="single" w:sz="4" w:space="0" w:color="000000"/>
              <w:left w:val="nil"/>
              <w:bottom w:val="single" w:sz="4" w:space="0" w:color="auto"/>
              <w:right w:val="single" w:sz="4" w:space="0" w:color="000000"/>
            </w:tcBorders>
            <w:shd w:val="clear" w:color="auto" w:fill="auto"/>
            <w:vAlign w:val="center"/>
            <w:hideMark/>
          </w:tcPr>
          <w:p w14:paraId="1270A43F" w14:textId="77777777" w:rsidR="00414A33" w:rsidRPr="0071103D" w:rsidRDefault="00414A33" w:rsidP="00DF1F38">
            <w:pPr>
              <w:jc w:val="center"/>
              <w:rPr>
                <w:rFonts w:ascii="Arial" w:eastAsia="Times New Roman" w:hAnsi="Arial" w:cs="Arial"/>
                <w:b/>
                <w:bCs/>
                <w:lang w:eastAsia="es-ES_tradnl"/>
              </w:rPr>
            </w:pPr>
            <w:r w:rsidRPr="0071103D">
              <w:rPr>
                <w:rFonts w:ascii="Arial" w:eastAsia="Times New Roman" w:hAnsi="Arial" w:cs="Arial"/>
                <w:b/>
                <w:bCs/>
                <w:lang w:eastAsia="es-ES_tradnl"/>
              </w:rPr>
              <w:t>Página 3 de 3</w:t>
            </w:r>
          </w:p>
        </w:tc>
      </w:tr>
      <w:tr w:rsidR="00414A33" w:rsidRPr="00D87DDA" w14:paraId="73B287AA" w14:textId="77777777" w:rsidTr="00DF1F38">
        <w:trPr>
          <w:trHeight w:val="517"/>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9340" w14:textId="77777777" w:rsidR="00414A33" w:rsidRPr="00D87DDA" w:rsidRDefault="00414A33" w:rsidP="00DF1F38">
            <w:pPr>
              <w:rPr>
                <w:rFonts w:ascii="Arial" w:eastAsia="Times New Roman" w:hAnsi="Arial" w:cs="Arial"/>
                <w:lang w:eastAsia="es-ES_tradnl"/>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9D1A6" w14:textId="77777777" w:rsidR="00414A33" w:rsidRPr="00D87DDA" w:rsidRDefault="00414A33" w:rsidP="00DF1F38">
            <w:pPr>
              <w:rPr>
                <w:rFonts w:ascii="Arial" w:eastAsia="Times New Roman" w:hAnsi="Arial" w:cs="Arial"/>
                <w:lang w:eastAsia="es-ES_tradnl"/>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C8725" w14:textId="77777777" w:rsidR="00414A33" w:rsidRPr="00D87DDA" w:rsidRDefault="00414A33" w:rsidP="00DF1F38">
            <w:pPr>
              <w:rPr>
                <w:rFonts w:ascii="Arial" w:eastAsia="Times New Roman" w:hAnsi="Arial" w:cs="Arial"/>
                <w:lang w:eastAsia="es-ES_tradnl"/>
              </w:rPr>
            </w:pP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99F57" w14:textId="77777777" w:rsidR="00414A33" w:rsidRPr="00D87DDA" w:rsidRDefault="00414A33" w:rsidP="00DF1F38">
            <w:pPr>
              <w:rPr>
                <w:rFonts w:ascii="Arial" w:eastAsia="Times New Roman" w:hAnsi="Arial" w:cs="Arial"/>
                <w:lang w:eastAsia="es-ES_tradnl"/>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27AB0"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9809D"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7D63D"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2956A"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AC047"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F232F"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58F2E" w14:textId="77777777" w:rsidR="00414A33" w:rsidRPr="00D87DDA" w:rsidRDefault="00414A33" w:rsidP="00DF1F38">
            <w:pPr>
              <w:rPr>
                <w:rFonts w:ascii="Arial" w:eastAsia="Times New Roman" w:hAnsi="Arial" w:cs="Arial"/>
                <w:lang w:eastAsia="es-ES_tradnl"/>
              </w:rPr>
            </w:pPr>
          </w:p>
        </w:tc>
      </w:tr>
      <w:tr w:rsidR="00414A33" w:rsidRPr="00D87DDA" w14:paraId="1B04181F" w14:textId="77777777" w:rsidTr="00DF1F38">
        <w:trPr>
          <w:trHeight w:val="259"/>
          <w:jc w:val="center"/>
        </w:trPr>
        <w:tc>
          <w:tcPr>
            <w:tcW w:w="5260" w:type="dxa"/>
            <w:gridSpan w:val="4"/>
            <w:tcBorders>
              <w:top w:val="single" w:sz="4" w:space="0" w:color="auto"/>
              <w:left w:val="single" w:sz="4" w:space="0" w:color="auto"/>
              <w:bottom w:val="single" w:sz="4" w:space="0" w:color="auto"/>
              <w:right w:val="single" w:sz="4" w:space="0" w:color="auto"/>
            </w:tcBorders>
            <w:shd w:val="clear" w:color="E6E6FF" w:fill="E6E6E6"/>
            <w:noWrap/>
            <w:vAlign w:val="bottom"/>
            <w:hideMark/>
          </w:tcPr>
          <w:p w14:paraId="230B683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ACTIVIDAD</w:t>
            </w:r>
          </w:p>
        </w:tc>
        <w:tc>
          <w:tcPr>
            <w:tcW w:w="1461" w:type="dxa"/>
            <w:vMerge w:val="restart"/>
            <w:tcBorders>
              <w:top w:val="single" w:sz="4" w:space="0" w:color="auto"/>
              <w:left w:val="single" w:sz="4" w:space="0" w:color="auto"/>
              <w:bottom w:val="single" w:sz="4" w:space="0" w:color="auto"/>
              <w:right w:val="single" w:sz="4" w:space="0" w:color="auto"/>
            </w:tcBorders>
            <w:shd w:val="clear" w:color="E6E6FF" w:fill="E6E6E6"/>
            <w:vAlign w:val="center"/>
            <w:hideMark/>
          </w:tcPr>
          <w:p w14:paraId="07A8D4C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Frecuencia</w:t>
            </w:r>
          </w:p>
        </w:tc>
        <w:tc>
          <w:tcPr>
            <w:tcW w:w="2800" w:type="dxa"/>
            <w:gridSpan w:val="4"/>
            <w:tcBorders>
              <w:top w:val="single" w:sz="4" w:space="0" w:color="auto"/>
              <w:left w:val="single" w:sz="4" w:space="0" w:color="auto"/>
              <w:bottom w:val="single" w:sz="4" w:space="0" w:color="auto"/>
              <w:right w:val="single" w:sz="4" w:space="0" w:color="auto"/>
            </w:tcBorders>
            <w:shd w:val="clear" w:color="E6E6FF" w:fill="E6E6E6"/>
            <w:noWrap/>
            <w:vAlign w:val="bottom"/>
            <w:hideMark/>
          </w:tcPr>
          <w:p w14:paraId="72F799E0"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CONTROL</w:t>
            </w:r>
          </w:p>
        </w:tc>
        <w:tc>
          <w:tcPr>
            <w:tcW w:w="1040" w:type="dxa"/>
            <w:gridSpan w:val="2"/>
            <w:tcBorders>
              <w:top w:val="single" w:sz="4" w:space="0" w:color="auto"/>
              <w:left w:val="single" w:sz="4" w:space="0" w:color="auto"/>
              <w:bottom w:val="single" w:sz="4" w:space="0" w:color="auto"/>
              <w:right w:val="single" w:sz="4" w:space="0" w:color="auto"/>
            </w:tcBorders>
            <w:shd w:val="clear" w:color="FFCC00" w:fill="AECF00"/>
            <w:vAlign w:val="center"/>
            <w:hideMark/>
          </w:tcPr>
          <w:p w14:paraId="1FD7206F"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OPTIMO</w:t>
            </w:r>
          </w:p>
        </w:tc>
      </w:tr>
      <w:tr w:rsidR="00414A33" w:rsidRPr="00D87DDA" w14:paraId="5D104D67" w14:textId="77777777" w:rsidTr="00DF1F38">
        <w:trPr>
          <w:trHeight w:val="282"/>
          <w:jc w:val="center"/>
        </w:trPr>
        <w:tc>
          <w:tcPr>
            <w:tcW w:w="5260" w:type="dxa"/>
            <w:gridSpan w:val="4"/>
            <w:tcBorders>
              <w:top w:val="single" w:sz="4" w:space="0" w:color="auto"/>
              <w:left w:val="single" w:sz="4" w:space="0" w:color="auto"/>
              <w:bottom w:val="single" w:sz="4" w:space="0" w:color="auto"/>
              <w:right w:val="single" w:sz="4" w:space="0" w:color="auto"/>
            </w:tcBorders>
            <w:shd w:val="clear" w:color="E6E6E6" w:fill="E6E6FF"/>
            <w:vAlign w:val="center"/>
            <w:hideMark/>
          </w:tcPr>
          <w:p w14:paraId="071E0FEB" w14:textId="77777777" w:rsidR="00414A33" w:rsidRPr="00D87DDA" w:rsidRDefault="00414A33" w:rsidP="00DF1F38">
            <w:pPr>
              <w:rPr>
                <w:rFonts w:ascii="Arial" w:eastAsia="Times New Roman" w:hAnsi="Arial" w:cs="Arial"/>
                <w:b/>
                <w:bCs/>
                <w:i/>
                <w:iCs/>
                <w:lang w:eastAsia="es-ES_tradnl"/>
              </w:rPr>
            </w:pPr>
            <w:r w:rsidRPr="00D87DDA">
              <w:rPr>
                <w:rFonts w:ascii="Arial" w:eastAsia="Times New Roman" w:hAnsi="Arial" w:cs="Arial"/>
                <w:b/>
                <w:bCs/>
                <w:i/>
                <w:iCs/>
                <w:lang w:eastAsia="es-ES_tradnl"/>
              </w:rPr>
              <w:t>MANTENIMIENTO</w:t>
            </w: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75555C2" w14:textId="77777777" w:rsidR="00414A33" w:rsidRPr="00D87DDA" w:rsidRDefault="00414A33" w:rsidP="00DF1F38">
            <w:pPr>
              <w:rPr>
                <w:rFonts w:ascii="Arial" w:eastAsia="Times New Roman" w:hAnsi="Arial" w:cs="Arial"/>
                <w:b/>
                <w:bCs/>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0FC7AD79"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p>
        </w:tc>
        <w:tc>
          <w:tcPr>
            <w:tcW w:w="66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7A56C50F"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N.R</w:t>
            </w:r>
            <w:proofErr w:type="gramEnd"/>
          </w:p>
        </w:tc>
        <w:tc>
          <w:tcPr>
            <w:tcW w:w="66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6DD2C2F0"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p>
        </w:tc>
        <w:tc>
          <w:tcPr>
            <w:tcW w:w="74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498D6002" w14:textId="77777777" w:rsidR="00414A33" w:rsidRPr="00D87DDA" w:rsidRDefault="00414A33" w:rsidP="00DF1F38">
            <w:pPr>
              <w:jc w:val="center"/>
              <w:rPr>
                <w:rFonts w:ascii="Arial" w:eastAsia="Times New Roman" w:hAnsi="Arial" w:cs="Arial"/>
                <w:b/>
                <w:bCs/>
                <w:lang w:eastAsia="es-ES_tradnl"/>
              </w:rPr>
            </w:pPr>
            <w:proofErr w:type="gramStart"/>
            <w:r w:rsidRPr="00D87DDA">
              <w:rPr>
                <w:rFonts w:ascii="Arial" w:eastAsia="Times New Roman" w:hAnsi="Arial" w:cs="Arial"/>
                <w:b/>
                <w:bCs/>
                <w:lang w:eastAsia="es-ES_tradnl"/>
              </w:rPr>
              <w:t>N.A</w:t>
            </w:r>
            <w:proofErr w:type="gramEnd"/>
          </w:p>
        </w:tc>
        <w:tc>
          <w:tcPr>
            <w:tcW w:w="520" w:type="dxa"/>
            <w:tcBorders>
              <w:top w:val="single" w:sz="4" w:space="0" w:color="auto"/>
              <w:left w:val="single" w:sz="4" w:space="0" w:color="auto"/>
              <w:bottom w:val="single" w:sz="4" w:space="0" w:color="auto"/>
              <w:right w:val="single" w:sz="4" w:space="0" w:color="auto"/>
            </w:tcBorders>
            <w:shd w:val="clear" w:color="FFFFFF" w:fill="FFFFCC"/>
            <w:noWrap/>
            <w:vAlign w:val="center"/>
            <w:hideMark/>
          </w:tcPr>
          <w:p w14:paraId="4FA8F914"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SI</w:t>
            </w:r>
          </w:p>
        </w:tc>
        <w:tc>
          <w:tcPr>
            <w:tcW w:w="520" w:type="dxa"/>
            <w:tcBorders>
              <w:top w:val="single" w:sz="4" w:space="0" w:color="auto"/>
              <w:left w:val="single" w:sz="4" w:space="0" w:color="auto"/>
              <w:bottom w:val="single" w:sz="4" w:space="0" w:color="auto"/>
              <w:right w:val="single" w:sz="4" w:space="0" w:color="auto"/>
            </w:tcBorders>
            <w:shd w:val="clear" w:color="FFFFFF" w:fill="FFFFCC"/>
            <w:noWrap/>
            <w:vAlign w:val="center"/>
            <w:hideMark/>
          </w:tcPr>
          <w:p w14:paraId="206851A1"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NO</w:t>
            </w:r>
          </w:p>
        </w:tc>
      </w:tr>
      <w:tr w:rsidR="00414A33" w:rsidRPr="00D87DDA" w14:paraId="09044C34" w14:textId="77777777" w:rsidTr="00DF1F38">
        <w:trPr>
          <w:trHeight w:val="702"/>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763FE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xml:space="preserve">Medir el peso de cada cilindro </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93A9" w14:textId="77777777" w:rsidR="00414A33" w:rsidRPr="00D87DDA" w:rsidRDefault="00414A33" w:rsidP="00DF1F38">
            <w:pPr>
              <w:jc w:val="center"/>
              <w:rPr>
                <w:rFonts w:ascii="Arial" w:eastAsia="Times New Roman" w:hAnsi="Arial" w:cs="Arial"/>
                <w:lang w:eastAsia="es-ES_tradnl"/>
              </w:rPr>
            </w:pPr>
            <w:r w:rsidRPr="00D87DDA">
              <w:rPr>
                <w:rFonts w:ascii="Arial" w:eastAsia="Times New Roman" w:hAnsi="Arial" w:cs="Arial"/>
                <w:lang w:eastAsia="es-ES_tradnl"/>
              </w:rPr>
              <w:t>Anual / no exigida por NFPA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07A16"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8609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EE024"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9AA0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BDBE7"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00A3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A907798" w14:textId="77777777" w:rsidTr="00DF1F38">
        <w:trPr>
          <w:trHeight w:val="492"/>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EC1C2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Detectores térmicos: limpieza general.</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156B7" w14:textId="77777777" w:rsidR="00414A33" w:rsidRPr="00D87DDA" w:rsidRDefault="00414A33" w:rsidP="00DF1F38">
            <w:pPr>
              <w:jc w:val="center"/>
              <w:rPr>
                <w:rFonts w:ascii="Arial" w:eastAsia="Times New Roman" w:hAnsi="Arial" w:cs="Arial"/>
                <w:lang w:eastAsia="es-ES_tradnl"/>
              </w:rPr>
            </w:pPr>
            <w:r w:rsidRPr="00D87DDA">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8940E"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4B46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8B82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E15AC"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X</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24F56"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A66A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322AE3FC" w14:textId="77777777" w:rsidTr="00DF1F38">
        <w:trPr>
          <w:trHeight w:val="510"/>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48F02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Detectores de humo: limpieza general, aplicar limpiador de contactos.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15A76"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84281"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BF5FB"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84A9E"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35E3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28DD8"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868D7"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FD2D4BA" w14:textId="77777777" w:rsidTr="00DF1F3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79194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Luces y cornetas: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AC33A"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0887E"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156DD"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E375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D393A"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94A40"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24D7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FC320E2" w14:textId="77777777" w:rsidTr="00DF1F3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37BF22"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Estaciones manuales: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C53D7"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94CCC"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42B5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E89E9"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D6E1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41B0D"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EA74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2540D256" w14:textId="77777777" w:rsidTr="00DF1F3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BD167C0"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Módulos de control: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60EF0" w14:textId="77777777" w:rsidR="00414A33" w:rsidRPr="0071103D" w:rsidRDefault="00414A33" w:rsidP="00DF1F38">
            <w:pPr>
              <w:jc w:val="center"/>
              <w:rPr>
                <w:rFonts w:ascii="Arial" w:eastAsia="Times New Roman" w:hAnsi="Arial" w:cs="Arial"/>
                <w:lang w:eastAsia="es-ES_tradnl"/>
              </w:rPr>
            </w:pPr>
            <w:r w:rsidRPr="0071103D">
              <w:rPr>
                <w:rFonts w:ascii="Arial" w:eastAsia="Times New Roman" w:hAnsi="Arial" w:cs="Arial"/>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7CD07"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15618"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0944F"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68061"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CF5E"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B49F3" w14:textId="77777777" w:rsidR="00414A33" w:rsidRPr="00D87DDA" w:rsidRDefault="00414A33" w:rsidP="00DF1F38">
            <w:pPr>
              <w:rPr>
                <w:rFonts w:ascii="Arial" w:eastAsia="Times New Roman" w:hAnsi="Arial" w:cs="Arial"/>
                <w:lang w:eastAsia="es-ES_tradnl"/>
              </w:rPr>
            </w:pPr>
            <w:r w:rsidRPr="00D87DDA">
              <w:rPr>
                <w:rFonts w:ascii="Arial" w:eastAsia="Times New Roman" w:hAnsi="Arial" w:cs="Arial"/>
                <w:lang w:eastAsia="es-ES_tradnl"/>
              </w:rPr>
              <w:t> </w:t>
            </w:r>
          </w:p>
        </w:tc>
      </w:tr>
      <w:tr w:rsidR="00414A33" w:rsidRPr="00D87DDA" w14:paraId="583D0F84" w14:textId="77777777" w:rsidTr="00DF1F38">
        <w:trPr>
          <w:trHeight w:val="255"/>
          <w:jc w:val="center"/>
        </w:trPr>
        <w:tc>
          <w:tcPr>
            <w:tcW w:w="820" w:type="dxa"/>
            <w:tcBorders>
              <w:top w:val="single" w:sz="4" w:space="0" w:color="auto"/>
              <w:left w:val="nil"/>
              <w:bottom w:val="nil"/>
              <w:right w:val="nil"/>
            </w:tcBorders>
            <w:shd w:val="clear" w:color="auto" w:fill="auto"/>
            <w:noWrap/>
            <w:vAlign w:val="bottom"/>
            <w:hideMark/>
          </w:tcPr>
          <w:p w14:paraId="42D1E5D0" w14:textId="77777777" w:rsidR="00414A33" w:rsidRPr="00D87DDA" w:rsidRDefault="00414A33" w:rsidP="00DF1F38">
            <w:pPr>
              <w:rPr>
                <w:rFonts w:ascii="Arial" w:eastAsia="Times New Roman" w:hAnsi="Arial" w:cs="Arial"/>
                <w:lang w:eastAsia="es-ES_tradnl"/>
              </w:rPr>
            </w:pPr>
          </w:p>
        </w:tc>
        <w:tc>
          <w:tcPr>
            <w:tcW w:w="1480" w:type="dxa"/>
            <w:tcBorders>
              <w:top w:val="single" w:sz="4" w:space="0" w:color="auto"/>
              <w:left w:val="nil"/>
              <w:bottom w:val="nil"/>
              <w:right w:val="nil"/>
            </w:tcBorders>
            <w:shd w:val="clear" w:color="auto" w:fill="auto"/>
            <w:noWrap/>
            <w:vAlign w:val="bottom"/>
            <w:hideMark/>
          </w:tcPr>
          <w:p w14:paraId="096A3BBA" w14:textId="77777777" w:rsidR="00414A33" w:rsidRPr="00D87DDA" w:rsidRDefault="00414A33" w:rsidP="00DF1F38">
            <w:pPr>
              <w:rPr>
                <w:rFonts w:ascii="Arial" w:eastAsia="Times New Roman" w:hAnsi="Arial" w:cs="Arial"/>
                <w:lang w:eastAsia="es-ES_tradnl"/>
              </w:rPr>
            </w:pPr>
          </w:p>
        </w:tc>
        <w:tc>
          <w:tcPr>
            <w:tcW w:w="1360" w:type="dxa"/>
            <w:tcBorders>
              <w:top w:val="single" w:sz="4" w:space="0" w:color="auto"/>
              <w:left w:val="nil"/>
              <w:bottom w:val="nil"/>
              <w:right w:val="nil"/>
            </w:tcBorders>
            <w:shd w:val="clear" w:color="auto" w:fill="auto"/>
            <w:noWrap/>
            <w:vAlign w:val="bottom"/>
            <w:hideMark/>
          </w:tcPr>
          <w:p w14:paraId="4B81F5E8" w14:textId="77777777" w:rsidR="00414A33" w:rsidRPr="00D87DDA" w:rsidRDefault="00414A33" w:rsidP="00DF1F38">
            <w:pPr>
              <w:rPr>
                <w:rFonts w:ascii="Arial" w:eastAsia="Times New Roman" w:hAnsi="Arial" w:cs="Arial"/>
                <w:lang w:eastAsia="es-ES_tradnl"/>
              </w:rPr>
            </w:pPr>
          </w:p>
        </w:tc>
        <w:tc>
          <w:tcPr>
            <w:tcW w:w="1600" w:type="dxa"/>
            <w:tcBorders>
              <w:top w:val="single" w:sz="4" w:space="0" w:color="auto"/>
              <w:left w:val="nil"/>
              <w:bottom w:val="nil"/>
              <w:right w:val="nil"/>
            </w:tcBorders>
            <w:shd w:val="clear" w:color="auto" w:fill="auto"/>
            <w:noWrap/>
            <w:vAlign w:val="bottom"/>
            <w:hideMark/>
          </w:tcPr>
          <w:p w14:paraId="53C3ACFB" w14:textId="77777777" w:rsidR="00414A33" w:rsidRPr="00D87DDA" w:rsidRDefault="00414A33" w:rsidP="00DF1F38">
            <w:pPr>
              <w:rPr>
                <w:rFonts w:ascii="Arial" w:eastAsia="Times New Roman" w:hAnsi="Arial" w:cs="Arial"/>
                <w:lang w:eastAsia="es-ES_tradnl"/>
              </w:rPr>
            </w:pPr>
          </w:p>
        </w:tc>
        <w:tc>
          <w:tcPr>
            <w:tcW w:w="1461" w:type="dxa"/>
            <w:tcBorders>
              <w:top w:val="single" w:sz="4" w:space="0" w:color="auto"/>
              <w:left w:val="nil"/>
              <w:bottom w:val="nil"/>
              <w:right w:val="nil"/>
            </w:tcBorders>
            <w:shd w:val="clear" w:color="auto" w:fill="auto"/>
            <w:noWrap/>
            <w:vAlign w:val="bottom"/>
            <w:hideMark/>
          </w:tcPr>
          <w:p w14:paraId="14D00203"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nil"/>
              <w:bottom w:val="nil"/>
              <w:right w:val="nil"/>
            </w:tcBorders>
            <w:shd w:val="clear" w:color="auto" w:fill="auto"/>
            <w:noWrap/>
            <w:vAlign w:val="bottom"/>
            <w:hideMark/>
          </w:tcPr>
          <w:p w14:paraId="0AE9E4FD"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nil"/>
              <w:right w:val="nil"/>
            </w:tcBorders>
            <w:shd w:val="clear" w:color="auto" w:fill="auto"/>
            <w:noWrap/>
            <w:vAlign w:val="bottom"/>
            <w:hideMark/>
          </w:tcPr>
          <w:p w14:paraId="4A0284B8" w14:textId="77777777" w:rsidR="00414A33" w:rsidRPr="00D87DDA" w:rsidRDefault="00414A33" w:rsidP="00DF1F38">
            <w:pPr>
              <w:rPr>
                <w:rFonts w:ascii="Arial" w:eastAsia="Times New Roman" w:hAnsi="Arial" w:cs="Arial"/>
                <w:lang w:eastAsia="es-ES_tradnl"/>
              </w:rPr>
            </w:pPr>
          </w:p>
        </w:tc>
        <w:tc>
          <w:tcPr>
            <w:tcW w:w="660" w:type="dxa"/>
            <w:tcBorders>
              <w:top w:val="single" w:sz="4" w:space="0" w:color="auto"/>
              <w:left w:val="nil"/>
              <w:bottom w:val="nil"/>
              <w:right w:val="nil"/>
            </w:tcBorders>
            <w:shd w:val="clear" w:color="auto" w:fill="auto"/>
            <w:noWrap/>
            <w:vAlign w:val="bottom"/>
            <w:hideMark/>
          </w:tcPr>
          <w:p w14:paraId="5DAA5345" w14:textId="77777777" w:rsidR="00414A33" w:rsidRPr="00D87DDA" w:rsidRDefault="00414A33" w:rsidP="00DF1F38">
            <w:pPr>
              <w:rPr>
                <w:rFonts w:ascii="Arial" w:eastAsia="Times New Roman" w:hAnsi="Arial" w:cs="Arial"/>
                <w:lang w:eastAsia="es-ES_tradnl"/>
              </w:rPr>
            </w:pPr>
          </w:p>
        </w:tc>
        <w:tc>
          <w:tcPr>
            <w:tcW w:w="740" w:type="dxa"/>
            <w:tcBorders>
              <w:top w:val="single" w:sz="4" w:space="0" w:color="auto"/>
              <w:left w:val="nil"/>
              <w:bottom w:val="nil"/>
              <w:right w:val="nil"/>
            </w:tcBorders>
            <w:shd w:val="clear" w:color="auto" w:fill="auto"/>
            <w:noWrap/>
            <w:vAlign w:val="bottom"/>
            <w:hideMark/>
          </w:tcPr>
          <w:p w14:paraId="6A496265"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nil"/>
              <w:bottom w:val="nil"/>
              <w:right w:val="nil"/>
            </w:tcBorders>
            <w:shd w:val="clear" w:color="auto" w:fill="auto"/>
            <w:noWrap/>
            <w:vAlign w:val="bottom"/>
            <w:hideMark/>
          </w:tcPr>
          <w:p w14:paraId="1C509EDA" w14:textId="77777777" w:rsidR="00414A33" w:rsidRPr="00D87DDA" w:rsidRDefault="00414A33" w:rsidP="00DF1F38">
            <w:pPr>
              <w:rPr>
                <w:rFonts w:ascii="Arial" w:eastAsia="Times New Roman" w:hAnsi="Arial" w:cs="Arial"/>
                <w:lang w:eastAsia="es-ES_tradnl"/>
              </w:rPr>
            </w:pPr>
          </w:p>
        </w:tc>
        <w:tc>
          <w:tcPr>
            <w:tcW w:w="520" w:type="dxa"/>
            <w:tcBorders>
              <w:top w:val="single" w:sz="4" w:space="0" w:color="auto"/>
              <w:left w:val="nil"/>
              <w:bottom w:val="nil"/>
              <w:right w:val="nil"/>
            </w:tcBorders>
            <w:shd w:val="clear" w:color="auto" w:fill="auto"/>
            <w:noWrap/>
            <w:vAlign w:val="bottom"/>
            <w:hideMark/>
          </w:tcPr>
          <w:p w14:paraId="5BEAC2B9" w14:textId="77777777" w:rsidR="00414A33" w:rsidRPr="00D87DDA" w:rsidRDefault="00414A33" w:rsidP="00DF1F38">
            <w:pPr>
              <w:rPr>
                <w:rFonts w:ascii="Arial" w:eastAsia="Times New Roman" w:hAnsi="Arial" w:cs="Arial"/>
                <w:lang w:eastAsia="es-ES_tradnl"/>
              </w:rPr>
            </w:pPr>
          </w:p>
        </w:tc>
      </w:tr>
      <w:tr w:rsidR="00414A33" w:rsidRPr="00D87DDA" w14:paraId="27862F3A" w14:textId="77777777" w:rsidTr="00DF1F38">
        <w:trPr>
          <w:trHeight w:val="255"/>
          <w:jc w:val="center"/>
        </w:trPr>
        <w:tc>
          <w:tcPr>
            <w:tcW w:w="820" w:type="dxa"/>
            <w:tcBorders>
              <w:top w:val="nil"/>
              <w:left w:val="nil"/>
              <w:bottom w:val="nil"/>
              <w:right w:val="nil"/>
            </w:tcBorders>
            <w:shd w:val="clear" w:color="auto" w:fill="auto"/>
            <w:noWrap/>
            <w:vAlign w:val="bottom"/>
            <w:hideMark/>
          </w:tcPr>
          <w:p w14:paraId="398932C4" w14:textId="77777777" w:rsidR="00414A33" w:rsidRPr="00D87DDA" w:rsidRDefault="00414A33" w:rsidP="00DF1F38">
            <w:pPr>
              <w:rPr>
                <w:rFonts w:ascii="Arial" w:eastAsia="Times New Roman" w:hAnsi="Arial" w:cs="Arial"/>
                <w:lang w:eastAsia="es-ES_tradnl"/>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6D4DB0"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R</w:t>
            </w:r>
            <w:r w:rsidRPr="00D87DDA">
              <w:rPr>
                <w:rFonts w:ascii="Arial" w:eastAsia="Times New Roman" w:hAnsi="Arial" w:cs="Arial"/>
                <w:lang w:eastAsia="es-ES_tradnl"/>
              </w:rPr>
              <w:t>: Realizado</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7F4A3386"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N.R</w:t>
            </w:r>
            <w:r w:rsidRPr="00D87DDA">
              <w:rPr>
                <w:rFonts w:ascii="Arial" w:eastAsia="Times New Roman" w:hAnsi="Arial" w:cs="Arial"/>
                <w:lang w:eastAsia="es-ES_tradnl"/>
              </w:rPr>
              <w:t>: No Realizado</w:t>
            </w:r>
          </w:p>
        </w:tc>
        <w:tc>
          <w:tcPr>
            <w:tcW w:w="1461" w:type="dxa"/>
            <w:tcBorders>
              <w:top w:val="single" w:sz="4" w:space="0" w:color="000000"/>
              <w:left w:val="nil"/>
              <w:bottom w:val="single" w:sz="4" w:space="0" w:color="000000"/>
              <w:right w:val="nil"/>
            </w:tcBorders>
            <w:shd w:val="clear" w:color="auto" w:fill="auto"/>
            <w:noWrap/>
            <w:vAlign w:val="bottom"/>
            <w:hideMark/>
          </w:tcPr>
          <w:p w14:paraId="5CA78CAC"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P:</w:t>
            </w:r>
            <w:r w:rsidRPr="00D87DDA">
              <w:rPr>
                <w:rFonts w:ascii="Arial" w:eastAsia="Times New Roman" w:hAnsi="Arial" w:cs="Arial"/>
                <w:lang w:eastAsia="es-ES_tradnl"/>
              </w:rPr>
              <w:t xml:space="preserve"> Pendiente</w:t>
            </w:r>
          </w:p>
        </w:tc>
        <w:tc>
          <w:tcPr>
            <w:tcW w:w="2060"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CC7907" w14:textId="77777777" w:rsidR="00414A33" w:rsidRPr="00D87DDA" w:rsidRDefault="00414A33" w:rsidP="00DF1F38">
            <w:pPr>
              <w:jc w:val="center"/>
              <w:rPr>
                <w:rFonts w:ascii="Arial" w:eastAsia="Times New Roman" w:hAnsi="Arial" w:cs="Arial"/>
                <w:b/>
                <w:bCs/>
                <w:lang w:eastAsia="es-ES_tradnl"/>
              </w:rPr>
            </w:pPr>
            <w:r w:rsidRPr="00D87DDA">
              <w:rPr>
                <w:rFonts w:ascii="Arial" w:eastAsia="Times New Roman" w:hAnsi="Arial" w:cs="Arial"/>
                <w:b/>
                <w:bCs/>
                <w:lang w:eastAsia="es-ES_tradnl"/>
              </w:rPr>
              <w:t>N.A:</w:t>
            </w:r>
            <w:r w:rsidRPr="00D87DDA">
              <w:rPr>
                <w:rFonts w:ascii="Arial" w:eastAsia="Times New Roman" w:hAnsi="Arial" w:cs="Arial"/>
                <w:lang w:eastAsia="es-ES_tradnl"/>
              </w:rPr>
              <w:t xml:space="preserve"> No Aplica</w:t>
            </w:r>
          </w:p>
        </w:tc>
        <w:tc>
          <w:tcPr>
            <w:tcW w:w="740" w:type="dxa"/>
            <w:tcBorders>
              <w:top w:val="nil"/>
              <w:left w:val="nil"/>
              <w:bottom w:val="nil"/>
              <w:right w:val="nil"/>
            </w:tcBorders>
            <w:shd w:val="clear" w:color="auto" w:fill="auto"/>
            <w:noWrap/>
            <w:vAlign w:val="bottom"/>
            <w:hideMark/>
          </w:tcPr>
          <w:p w14:paraId="194BD384"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0CFE3DDB" w14:textId="77777777" w:rsidR="00414A33" w:rsidRPr="00D87DDA" w:rsidRDefault="00414A33" w:rsidP="00DF1F38">
            <w:pPr>
              <w:rPr>
                <w:rFonts w:ascii="Arial" w:eastAsia="Times New Roman" w:hAnsi="Arial" w:cs="Arial"/>
                <w:lang w:eastAsia="es-ES_tradnl"/>
              </w:rPr>
            </w:pPr>
          </w:p>
        </w:tc>
        <w:tc>
          <w:tcPr>
            <w:tcW w:w="520" w:type="dxa"/>
            <w:tcBorders>
              <w:top w:val="nil"/>
              <w:left w:val="nil"/>
              <w:bottom w:val="nil"/>
              <w:right w:val="nil"/>
            </w:tcBorders>
            <w:shd w:val="clear" w:color="auto" w:fill="auto"/>
            <w:noWrap/>
            <w:vAlign w:val="bottom"/>
            <w:hideMark/>
          </w:tcPr>
          <w:p w14:paraId="1097B84D" w14:textId="77777777" w:rsidR="00414A33" w:rsidRPr="00D87DDA" w:rsidRDefault="00414A33" w:rsidP="00DF1F38">
            <w:pPr>
              <w:rPr>
                <w:rFonts w:ascii="Arial" w:eastAsia="Times New Roman" w:hAnsi="Arial" w:cs="Arial"/>
                <w:lang w:eastAsia="es-ES_tradnl"/>
              </w:rPr>
            </w:pPr>
          </w:p>
        </w:tc>
      </w:tr>
    </w:tbl>
    <w:p w14:paraId="61CE81F6" w14:textId="77777777" w:rsidR="00414A33" w:rsidRPr="00D87DDA" w:rsidRDefault="00414A33" w:rsidP="00414A33">
      <w:pPr>
        <w:pBdr>
          <w:top w:val="nil"/>
          <w:left w:val="nil"/>
          <w:bottom w:val="nil"/>
          <w:right w:val="nil"/>
          <w:between w:val="nil"/>
        </w:pBdr>
        <w:jc w:val="both"/>
        <w:rPr>
          <w:rFonts w:ascii="Arial" w:eastAsia="Times New Roman" w:hAnsi="Arial" w:cs="Arial"/>
          <w:color w:val="000000"/>
          <w:lang w:eastAsia="es-ES_tradnl"/>
        </w:rPr>
      </w:pPr>
    </w:p>
    <w:p w14:paraId="4A5C958E" w14:textId="77777777" w:rsidR="00414A33" w:rsidRPr="00D87DDA" w:rsidRDefault="00414A33" w:rsidP="00414A33">
      <w:pPr>
        <w:pBdr>
          <w:top w:val="nil"/>
          <w:left w:val="nil"/>
          <w:bottom w:val="nil"/>
          <w:right w:val="nil"/>
          <w:between w:val="nil"/>
        </w:pBdr>
        <w:jc w:val="both"/>
        <w:rPr>
          <w:rFonts w:ascii="Arial" w:eastAsia="Times New Roman" w:hAnsi="Arial" w:cs="Arial"/>
          <w:b/>
          <w:color w:val="000000"/>
          <w:lang w:eastAsia="es-ES_tradnl"/>
        </w:rPr>
      </w:pPr>
      <w:r w:rsidRPr="00D87DDA">
        <w:rPr>
          <w:rFonts w:ascii="Arial" w:eastAsia="Times New Roman" w:hAnsi="Arial" w:cs="Arial"/>
          <w:b/>
          <w:color w:val="000000"/>
          <w:lang w:eastAsia="es-ES_tradnl"/>
        </w:rPr>
        <w:t>Notas</w:t>
      </w:r>
    </w:p>
    <w:p w14:paraId="5CE24499" w14:textId="77777777" w:rsidR="00414A33" w:rsidRPr="00D87DDA" w:rsidRDefault="00414A33" w:rsidP="00414A33">
      <w:pPr>
        <w:numPr>
          <w:ilvl w:val="0"/>
          <w:numId w:val="2"/>
        </w:numPr>
        <w:spacing w:line="276" w:lineRule="auto"/>
        <w:contextualSpacing/>
        <w:jc w:val="both"/>
        <w:rPr>
          <w:rFonts w:ascii="Arial" w:eastAsia="Times New Roman" w:hAnsi="Arial" w:cs="Arial"/>
          <w:color w:val="FF0000"/>
          <w:lang w:eastAsia="es-ES"/>
        </w:rPr>
      </w:pPr>
      <w:r w:rsidRPr="00D87DDA">
        <w:rPr>
          <w:rFonts w:ascii="Arial" w:eastAsia="Times New Roman" w:hAnsi="Arial" w:cs="Arial"/>
          <w:lang w:eastAsia="es-ES"/>
        </w:rPr>
        <w:t xml:space="preserve">Para las actividades de mantenimiento, el contratista debe incluir en su propuesta el suministro de todos los consumibles y repuestos menores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mayores, como: </w:t>
      </w:r>
    </w:p>
    <w:p w14:paraId="6F6E7D84" w14:textId="77777777" w:rsidR="00414A33" w:rsidRPr="00D87DDA" w:rsidRDefault="00414A33" w:rsidP="00414A33">
      <w:pPr>
        <w:jc w:val="both"/>
        <w:rPr>
          <w:rFonts w:ascii="Arial" w:eastAsia="Times New Roman" w:hAnsi="Arial" w:cs="Arial"/>
          <w:lang w:eastAsia="es-ES_tradnl"/>
        </w:rPr>
      </w:pPr>
    </w:p>
    <w:p w14:paraId="7CD22C48" w14:textId="77777777" w:rsidR="00414A33" w:rsidRPr="00D87DDA" w:rsidRDefault="00414A33" w:rsidP="00414A33">
      <w:pPr>
        <w:numPr>
          <w:ilvl w:val="1"/>
          <w:numId w:val="2"/>
        </w:numPr>
        <w:spacing w:line="276" w:lineRule="auto"/>
        <w:contextualSpacing/>
        <w:rPr>
          <w:rFonts w:ascii="Arial" w:eastAsia="Times New Roman" w:hAnsi="Arial" w:cs="Arial"/>
          <w:lang w:eastAsia="es-ES"/>
        </w:rPr>
      </w:pPr>
      <w:r w:rsidRPr="00D87DDA">
        <w:rPr>
          <w:rFonts w:ascii="Arial" w:eastAsia="Times New Roman" w:hAnsi="Arial" w:cs="Arial"/>
          <w:lang w:eastAsia="es-ES"/>
        </w:rPr>
        <w:t>Lubricante industrial.</w:t>
      </w:r>
    </w:p>
    <w:p w14:paraId="25F9C5C3" w14:textId="77777777" w:rsidR="00414A33" w:rsidRPr="00D87DDA" w:rsidRDefault="00414A33" w:rsidP="00414A33">
      <w:pPr>
        <w:numPr>
          <w:ilvl w:val="1"/>
          <w:numId w:val="2"/>
        </w:numPr>
        <w:spacing w:line="276" w:lineRule="auto"/>
        <w:contextualSpacing/>
        <w:rPr>
          <w:rFonts w:ascii="Arial" w:eastAsia="Times New Roman" w:hAnsi="Arial" w:cs="Arial"/>
          <w:lang w:eastAsia="es-ES"/>
        </w:rPr>
      </w:pPr>
      <w:r w:rsidRPr="00D87DDA">
        <w:rPr>
          <w:rFonts w:ascii="Arial" w:eastAsia="Times New Roman" w:hAnsi="Arial" w:cs="Arial"/>
          <w:lang w:eastAsia="es-ES"/>
        </w:rPr>
        <w:t xml:space="preserve">Limpia contactos. </w:t>
      </w:r>
    </w:p>
    <w:p w14:paraId="7A248A33" w14:textId="77777777" w:rsidR="00414A33" w:rsidRPr="00D87DDA" w:rsidRDefault="00414A33" w:rsidP="00414A33">
      <w:pPr>
        <w:numPr>
          <w:ilvl w:val="1"/>
          <w:numId w:val="2"/>
        </w:numPr>
        <w:spacing w:line="276" w:lineRule="auto"/>
        <w:contextualSpacing/>
        <w:jc w:val="both"/>
        <w:rPr>
          <w:rFonts w:ascii="Arial" w:eastAsia="Times New Roman" w:hAnsi="Arial" w:cs="Arial"/>
          <w:lang w:eastAsia="es-ES"/>
        </w:rPr>
      </w:pPr>
      <w:r w:rsidRPr="00D87DDA">
        <w:rPr>
          <w:rFonts w:ascii="Arial" w:eastAsia="Times New Roman" w:hAnsi="Arial" w:cs="Arial"/>
          <w:lang w:eastAsia="es-ES"/>
        </w:rPr>
        <w:t>Empaques.</w:t>
      </w:r>
    </w:p>
    <w:p w14:paraId="66D6C7DA" w14:textId="77777777" w:rsidR="00414A33" w:rsidRPr="00D87DDA" w:rsidRDefault="00414A33" w:rsidP="00414A33">
      <w:pPr>
        <w:numPr>
          <w:ilvl w:val="1"/>
          <w:numId w:val="2"/>
        </w:numPr>
        <w:spacing w:line="276" w:lineRule="auto"/>
        <w:contextualSpacing/>
        <w:jc w:val="both"/>
        <w:rPr>
          <w:rFonts w:ascii="Arial" w:eastAsia="Times New Roman" w:hAnsi="Arial" w:cs="Arial"/>
          <w:lang w:eastAsia="es-ES"/>
        </w:rPr>
      </w:pPr>
      <w:r w:rsidRPr="00D87DDA">
        <w:rPr>
          <w:rFonts w:ascii="Arial" w:eastAsia="Times New Roman" w:hAnsi="Arial" w:cs="Arial"/>
          <w:lang w:eastAsia="es-ES"/>
        </w:rPr>
        <w:t>Abrazaderas.</w:t>
      </w:r>
    </w:p>
    <w:p w14:paraId="58BDE3D0" w14:textId="77777777" w:rsidR="00414A33" w:rsidRPr="00D87DDA" w:rsidRDefault="00414A33" w:rsidP="00414A33">
      <w:pPr>
        <w:numPr>
          <w:ilvl w:val="1"/>
          <w:numId w:val="2"/>
        </w:numPr>
        <w:spacing w:line="276" w:lineRule="auto"/>
        <w:contextualSpacing/>
        <w:jc w:val="both"/>
        <w:rPr>
          <w:rFonts w:ascii="Arial" w:eastAsia="Times New Roman" w:hAnsi="Arial" w:cs="Arial"/>
          <w:lang w:eastAsia="es-ES"/>
        </w:rPr>
      </w:pPr>
      <w:r w:rsidRPr="00D87DDA">
        <w:rPr>
          <w:rFonts w:ascii="Arial" w:eastAsia="Times New Roman" w:hAnsi="Arial" w:cs="Arial"/>
          <w:lang w:eastAsia="es-ES"/>
        </w:rPr>
        <w:t>Elementos de limpieza.</w:t>
      </w:r>
    </w:p>
    <w:p w14:paraId="07D998CE" w14:textId="77777777" w:rsidR="00414A33" w:rsidRPr="00D87DDA" w:rsidRDefault="00414A33" w:rsidP="00414A33">
      <w:pPr>
        <w:widowControl w:val="0"/>
        <w:autoSpaceDE w:val="0"/>
        <w:autoSpaceDN w:val="0"/>
        <w:adjustRightInd w:val="0"/>
        <w:jc w:val="both"/>
        <w:rPr>
          <w:rFonts w:ascii="Arial" w:eastAsia="Times New Roman" w:hAnsi="Arial" w:cs="Arial"/>
          <w:lang w:eastAsia="es-ES"/>
        </w:rPr>
      </w:pPr>
    </w:p>
    <w:p w14:paraId="41C7BC13" w14:textId="77777777" w:rsidR="00414A33" w:rsidRPr="00D87DDA" w:rsidRDefault="00414A33" w:rsidP="00414A33">
      <w:pPr>
        <w:widowControl w:val="0"/>
        <w:numPr>
          <w:ilvl w:val="0"/>
          <w:numId w:val="1"/>
        </w:numPr>
        <w:autoSpaceDE w:val="0"/>
        <w:autoSpaceDN w:val="0"/>
        <w:adjustRightInd w:val="0"/>
        <w:jc w:val="both"/>
        <w:rPr>
          <w:rFonts w:ascii="Arial" w:eastAsia="Times New Roman" w:hAnsi="Arial" w:cs="Arial"/>
          <w:lang w:eastAsia="es-ES"/>
        </w:rPr>
      </w:pPr>
      <w:r w:rsidRPr="00D87DDA">
        <w:rPr>
          <w:rFonts w:ascii="Arial" w:eastAsia="Times New Roman" w:hAnsi="Arial" w:cs="Arial"/>
          <w:lang w:eastAsia="es-ES"/>
        </w:rPr>
        <w:t xml:space="preserve">Para el servicio de mantenimiento correctivo y traslados, el contratista debe tener disponibilidad de repuestos para solucionar los incidentes dentro de los ANS definidos. En la facturación del servicio del mantenimiento correctivo, debe relacionar los elementos suministrados, los cuales se pagarán con base en los valores unitarios ofertados. </w:t>
      </w:r>
    </w:p>
    <w:p w14:paraId="426F28A3" w14:textId="77777777" w:rsidR="00414A33" w:rsidRPr="00D87DDA" w:rsidRDefault="00414A33" w:rsidP="004F082D">
      <w:pPr>
        <w:widowControl w:val="0"/>
        <w:autoSpaceDE w:val="0"/>
        <w:autoSpaceDN w:val="0"/>
        <w:adjustRightInd w:val="0"/>
        <w:jc w:val="both"/>
        <w:rPr>
          <w:rFonts w:ascii="Arial" w:eastAsia="Times New Roman" w:hAnsi="Arial" w:cs="Arial"/>
          <w:lang w:eastAsia="es-ES"/>
        </w:rPr>
      </w:pPr>
    </w:p>
    <w:p w14:paraId="3D76D1E7" w14:textId="77777777" w:rsidR="00414A33" w:rsidRPr="00D87DDA" w:rsidRDefault="00414A33" w:rsidP="00414A33">
      <w:pPr>
        <w:ind w:left="720"/>
        <w:jc w:val="both"/>
        <w:rPr>
          <w:rFonts w:ascii="Arial" w:eastAsia="Times New Roman" w:hAnsi="Arial" w:cs="Arial"/>
          <w:lang w:eastAsia="es-ES"/>
        </w:rPr>
      </w:pPr>
    </w:p>
    <w:p w14:paraId="125F58D9" w14:textId="77777777" w:rsidR="00414A33" w:rsidRPr="00D87DDA" w:rsidRDefault="00414A33" w:rsidP="00414A33">
      <w:pPr>
        <w:pBdr>
          <w:top w:val="nil"/>
          <w:left w:val="nil"/>
          <w:bottom w:val="nil"/>
          <w:right w:val="nil"/>
          <w:between w:val="nil"/>
        </w:pBdr>
        <w:rPr>
          <w:rFonts w:ascii="Arial" w:eastAsia="Times New Roman" w:hAnsi="Arial" w:cs="Arial"/>
          <w:b/>
          <w:lang w:eastAsia="es-ES_tradnl"/>
        </w:rPr>
      </w:pPr>
      <w:r w:rsidRPr="00D87DDA">
        <w:rPr>
          <w:rFonts w:ascii="Arial" w:eastAsia="Times New Roman" w:hAnsi="Arial" w:cs="Arial"/>
          <w:b/>
          <w:lang w:eastAsia="es-ES_tradnl"/>
        </w:rPr>
        <w:t>ANS y descuentos operativos</w:t>
      </w:r>
    </w:p>
    <w:p w14:paraId="6EE02CB5" w14:textId="77777777" w:rsidR="00414A33" w:rsidRPr="00D87DDA" w:rsidRDefault="00414A33" w:rsidP="00414A33">
      <w:pPr>
        <w:pBdr>
          <w:top w:val="nil"/>
          <w:left w:val="nil"/>
          <w:bottom w:val="nil"/>
          <w:right w:val="nil"/>
          <w:between w:val="nil"/>
        </w:pBdr>
        <w:rPr>
          <w:rFonts w:ascii="Arial" w:eastAsia="Times New Roman" w:hAnsi="Arial" w:cs="Arial"/>
          <w:b/>
          <w:lang w:eastAsia="es-ES_tradnl"/>
        </w:rPr>
      </w:pPr>
    </w:p>
    <w:p w14:paraId="29201E95" w14:textId="77777777" w:rsidR="00414A33" w:rsidRPr="00D87DDA" w:rsidRDefault="00414A33" w:rsidP="00414A33">
      <w:pPr>
        <w:pBdr>
          <w:top w:val="nil"/>
          <w:left w:val="nil"/>
          <w:bottom w:val="nil"/>
          <w:right w:val="nil"/>
          <w:between w:val="nil"/>
        </w:pBdr>
        <w:jc w:val="both"/>
        <w:rPr>
          <w:rFonts w:ascii="Arial" w:eastAsia="Times New Roman" w:hAnsi="Arial" w:cs="Arial"/>
          <w:lang w:eastAsia="es-ES_tradnl"/>
        </w:rPr>
      </w:pPr>
      <w:r w:rsidRPr="00D87DDA">
        <w:rPr>
          <w:rFonts w:ascii="Arial" w:eastAsia="Times New Roman" w:hAnsi="Arial" w:cs="Arial"/>
          <w:lang w:eastAsia="es-ES_tradnl"/>
        </w:rPr>
        <w:t xml:space="preserve">Para la gestión de estos ANS, el contratista debe facilitar a la Mesa de Ayuda todo el inventario actualizado de equipos y dispositivos correspondientes al sistema de detección y extinción de incendios, esto con el fin de registrar los requerimientos a través del software Aranda y tener un control sobre los tiempos de respuesta del servicio. </w:t>
      </w:r>
    </w:p>
    <w:p w14:paraId="5041F34C" w14:textId="77777777" w:rsidR="00414A33" w:rsidRPr="00D87DDA" w:rsidRDefault="00414A33" w:rsidP="00414A33">
      <w:pPr>
        <w:pBdr>
          <w:top w:val="nil"/>
          <w:left w:val="nil"/>
          <w:bottom w:val="nil"/>
          <w:right w:val="nil"/>
          <w:between w:val="nil"/>
        </w:pBdr>
        <w:jc w:val="both"/>
        <w:rPr>
          <w:rFonts w:ascii="Arial" w:eastAsia="Times New Roman" w:hAnsi="Arial" w:cs="Arial"/>
          <w:lang w:eastAsia="es-ES_tradnl"/>
        </w:rPr>
      </w:pPr>
    </w:p>
    <w:p w14:paraId="0D1F9B28" w14:textId="4F5258AF" w:rsidR="00414A33" w:rsidRPr="00D87DDA" w:rsidRDefault="00414A33" w:rsidP="00414A33">
      <w:pPr>
        <w:pBdr>
          <w:top w:val="nil"/>
          <w:left w:val="nil"/>
          <w:bottom w:val="nil"/>
          <w:right w:val="nil"/>
          <w:between w:val="nil"/>
        </w:pBdr>
        <w:jc w:val="both"/>
        <w:rPr>
          <w:rFonts w:ascii="Arial" w:eastAsia="Times New Roman" w:hAnsi="Arial" w:cs="Arial"/>
          <w:b/>
          <w:color w:val="000000"/>
          <w:lang w:eastAsia="es-ES_tradnl"/>
        </w:rPr>
      </w:pPr>
      <w:r w:rsidRPr="00D87DDA">
        <w:rPr>
          <w:rFonts w:ascii="Arial" w:eastAsia="Times New Roman" w:hAnsi="Arial" w:cs="Arial"/>
          <w:lang w:eastAsia="es-ES_tradnl"/>
        </w:rPr>
        <w:t xml:space="preserve">Este sistema es considerado un </w:t>
      </w:r>
      <w:r w:rsidRPr="00D87DDA">
        <w:rPr>
          <w:rFonts w:ascii="Arial" w:eastAsia="Times New Roman" w:hAnsi="Arial" w:cs="Arial"/>
          <w:b/>
          <w:lang w:eastAsia="es-ES_tradnl"/>
        </w:rPr>
        <w:t>“Sistema no crítico”</w:t>
      </w:r>
      <w:r w:rsidRPr="00D87DDA">
        <w:rPr>
          <w:rFonts w:ascii="Arial" w:eastAsia="Times New Roman" w:hAnsi="Arial" w:cs="Arial"/>
          <w:lang w:eastAsia="es-ES_tradnl"/>
        </w:rPr>
        <w:t xml:space="preserve"> y las condiciones para la atención de eventos están descritas en el documento </w:t>
      </w:r>
      <w:r w:rsidRPr="00D87DDA">
        <w:rPr>
          <w:rFonts w:ascii="Arial" w:eastAsia="Times New Roman" w:hAnsi="Arial" w:cs="Arial"/>
          <w:b/>
          <w:color w:val="000000"/>
          <w:lang w:eastAsia="es-ES_tradnl"/>
        </w:rPr>
        <w:t xml:space="preserve">“1. Anexo especificaciones </w:t>
      </w:r>
      <w:r w:rsidRPr="00CF6A32">
        <w:rPr>
          <w:rFonts w:ascii="Arial" w:eastAsia="Times New Roman" w:hAnsi="Arial" w:cs="Arial"/>
          <w:b/>
          <w:color w:val="000000"/>
          <w:highlight w:val="yellow"/>
          <w:lang w:eastAsia="es-ES_tradnl"/>
        </w:rPr>
        <w:t>técnicas mantenimiento SIES-M”</w:t>
      </w:r>
      <w:r w:rsidRPr="00CF6A32">
        <w:rPr>
          <w:rFonts w:ascii="Arial" w:eastAsia="Times New Roman" w:hAnsi="Arial" w:cs="Arial"/>
          <w:color w:val="000000"/>
          <w:highlight w:val="yellow"/>
          <w:lang w:eastAsia="es-ES_tradnl"/>
        </w:rPr>
        <w:t xml:space="preserve"> en el capítulo </w:t>
      </w:r>
      <w:r w:rsidRPr="00CF6A32">
        <w:rPr>
          <w:rFonts w:ascii="Arial" w:eastAsia="Times New Roman" w:hAnsi="Arial" w:cs="Arial"/>
          <w:b/>
          <w:color w:val="000000"/>
          <w:highlight w:val="yellow"/>
          <w:lang w:eastAsia="es-ES_tradnl"/>
        </w:rPr>
        <w:t>“Acuerdos de Niveles de Servicio (ANS)</w:t>
      </w:r>
      <w:r w:rsidRPr="00D87DDA">
        <w:rPr>
          <w:rFonts w:ascii="Arial" w:eastAsia="Times New Roman" w:hAnsi="Arial" w:cs="Arial"/>
          <w:b/>
          <w:color w:val="000000"/>
          <w:lang w:eastAsia="es-ES_tradnl"/>
        </w:rPr>
        <w:t>”</w:t>
      </w:r>
      <w:r w:rsidR="004F082D">
        <w:rPr>
          <w:rFonts w:ascii="Arial" w:eastAsia="Times New Roman" w:hAnsi="Arial" w:cs="Arial"/>
          <w:b/>
          <w:color w:val="000000"/>
          <w:lang w:eastAsia="es-ES_tradnl"/>
        </w:rPr>
        <w:t>.</w:t>
      </w:r>
    </w:p>
    <w:p w14:paraId="108FFA44" w14:textId="77777777" w:rsidR="00414A33" w:rsidRPr="00D87DDA" w:rsidRDefault="00414A33" w:rsidP="00414A33">
      <w:pPr>
        <w:keepNext/>
        <w:keepLines/>
        <w:outlineLvl w:val="0"/>
        <w:rPr>
          <w:rFonts w:ascii="Arial" w:eastAsiaTheme="majorEastAsia" w:hAnsi="Arial" w:cs="Arial"/>
          <w:bCs/>
          <w:color w:val="2F5496" w:themeColor="accent1" w:themeShade="BF"/>
          <w:lang w:eastAsia="es-ES_tradnl"/>
        </w:rPr>
      </w:pPr>
    </w:p>
    <w:p w14:paraId="195FC9DF" w14:textId="77777777" w:rsidR="00D43FB9" w:rsidRDefault="00D43FB9"/>
    <w:sectPr w:rsidR="00D43FB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749B7"/>
    <w:multiLevelType w:val="hybridMultilevel"/>
    <w:tmpl w:val="012AE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9733B25"/>
    <w:multiLevelType w:val="multilevel"/>
    <w:tmpl w:val="E084B794"/>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455E57E8"/>
    <w:multiLevelType w:val="hybridMultilevel"/>
    <w:tmpl w:val="8B105D4E"/>
    <w:lvl w:ilvl="0" w:tplc="CA2461DC">
      <w:numFmt w:val="bullet"/>
      <w:lvlText w:val="•"/>
      <w:lvlJc w:val="left"/>
      <w:pPr>
        <w:ind w:left="1080" w:hanging="72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DC10CDB"/>
    <w:multiLevelType w:val="hybridMultilevel"/>
    <w:tmpl w:val="4EDCCE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5541E7A"/>
    <w:multiLevelType w:val="hybridMultilevel"/>
    <w:tmpl w:val="C32C1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122263904">
    <w:abstractNumId w:val="4"/>
  </w:num>
  <w:num w:numId="2" w16cid:durableId="1838617347">
    <w:abstractNumId w:val="0"/>
  </w:num>
  <w:num w:numId="3" w16cid:durableId="521742020">
    <w:abstractNumId w:val="3"/>
  </w:num>
  <w:num w:numId="4" w16cid:durableId="1732535439">
    <w:abstractNumId w:val="1"/>
  </w:num>
  <w:num w:numId="5" w16cid:durableId="2077700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A33"/>
    <w:rsid w:val="00414A33"/>
    <w:rsid w:val="004F082D"/>
    <w:rsid w:val="005C181C"/>
    <w:rsid w:val="00CF6A32"/>
    <w:rsid w:val="00D43F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0F50"/>
  <w15:chartTrackingRefBased/>
  <w15:docId w15:val="{617F3A82-1662-45DB-8B3F-B8525584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A33"/>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2345</Words>
  <Characters>12902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Lennis Aydee Echeverri Hincapié</dc:creator>
  <cp:keywords/>
  <dc:description/>
  <cp:lastModifiedBy>Lennis Aydee Echeverri Hincapié</cp:lastModifiedBy>
  <cp:revision>2</cp:revision>
  <dcterms:created xsi:type="dcterms:W3CDTF">2022-09-20T14:50:00Z</dcterms:created>
  <dcterms:modified xsi:type="dcterms:W3CDTF">2022-09-20T14:50:00Z</dcterms:modified>
</cp:coreProperties>
</file>